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690B4" w14:textId="77777777" w:rsidR="00446B1D" w:rsidRDefault="00446B1D" w:rsidP="00446B1D">
      <w:pPr>
        <w:rPr>
          <w:rFonts w:ascii="Verdana" w:hAnsi="Verdana"/>
        </w:rPr>
      </w:pPr>
    </w:p>
    <w:p w14:paraId="69BA24F3" w14:textId="77777777" w:rsidR="00446B1D" w:rsidRDefault="00446B1D" w:rsidP="00446B1D">
      <w:pPr>
        <w:rPr>
          <w:rFonts w:ascii="Verdana" w:hAnsi="Verdana"/>
        </w:rPr>
      </w:pPr>
    </w:p>
    <w:p w14:paraId="02992696" w14:textId="4B1103AA" w:rsidR="004E70A7" w:rsidRDefault="004E70A7" w:rsidP="004E70A7">
      <w:pPr>
        <w:rPr>
          <w:rFonts w:ascii="Verdana" w:hAnsi="Verdana"/>
        </w:rPr>
      </w:pPr>
    </w:p>
    <w:p w14:paraId="25287D22" w14:textId="4869F72C" w:rsidR="00446B1D" w:rsidRDefault="00446B1D" w:rsidP="00446B1D">
      <w:pPr>
        <w:rPr>
          <w:rFonts w:ascii="Verdana" w:hAnsi="Verdana"/>
        </w:rPr>
      </w:pPr>
    </w:p>
    <w:p w14:paraId="6BD2386A" w14:textId="77777777" w:rsidR="00446B1D" w:rsidRDefault="00446B1D" w:rsidP="00446B1D">
      <w:pPr>
        <w:rPr>
          <w:rFonts w:ascii="Verdana" w:hAnsi="Verdana"/>
        </w:rPr>
      </w:pPr>
    </w:p>
    <w:p w14:paraId="7ACB2859" w14:textId="77777777" w:rsidR="00446B1D" w:rsidRDefault="00446B1D" w:rsidP="00446B1D">
      <w:pPr>
        <w:rPr>
          <w:rFonts w:ascii="Verdana" w:hAnsi="Verdana"/>
        </w:rPr>
      </w:pPr>
    </w:p>
    <w:p w14:paraId="5ED7E99F" w14:textId="235ACED4" w:rsidR="00446B1D" w:rsidRPr="00161A0B" w:rsidRDefault="00E424A0" w:rsidP="00446B1D">
      <w:pPr>
        <w:pStyle w:val="SCCDocumentTitle"/>
        <w:rPr>
          <w:sz w:val="84"/>
          <w:szCs w:val="84"/>
        </w:rPr>
      </w:pPr>
      <w:r>
        <w:rPr>
          <w:sz w:val="84"/>
          <w:szCs w:val="84"/>
        </w:rPr>
        <w:t>Process Map</w:t>
      </w:r>
    </w:p>
    <w:sdt>
      <w:sdtPr>
        <w:rPr>
          <w:b/>
          <w:color w:val="1064A2" w:themeColor="accent1"/>
          <w:sz w:val="36"/>
        </w:rPr>
        <w:alias w:val="Subtitle"/>
        <w:tag w:val=""/>
        <w:id w:val="1611937615"/>
        <w:dataBinding w:prefixMappings="xmlns:ns0='http://purl.org/dc/elements/1.1/' xmlns:ns1='http://schemas.openxmlformats.org/package/2006/metadata/core-properties' " w:xpath="/ns1:coreProperties[1]/ns0:subject[1]" w:storeItemID="{6C3C8BC8-F283-45AE-878A-BAB7291924A1}"/>
        <w:text/>
      </w:sdtPr>
      <w:sdtContent>
        <w:p w14:paraId="1C2A6C61" w14:textId="0BF815AF" w:rsidR="00446B1D" w:rsidRPr="00D97D7C" w:rsidRDefault="00E424A0" w:rsidP="00446B1D">
          <w:pPr>
            <w:pStyle w:val="NoSpacing"/>
            <w:rPr>
              <w:szCs w:val="28"/>
            </w:rPr>
          </w:pPr>
          <w:r>
            <w:rPr>
              <w:b/>
              <w:color w:val="1064A2" w:themeColor="accent1"/>
              <w:sz w:val="36"/>
            </w:rPr>
            <w:t xml:space="preserve">Staffordshire Housing Partnership                         Local Housing </w:t>
          </w:r>
          <w:r w:rsidR="00D775FF">
            <w:rPr>
              <w:b/>
              <w:color w:val="1064A2" w:themeColor="accent1"/>
              <w:sz w:val="36"/>
            </w:rPr>
            <w:t>Steering</w:t>
          </w:r>
          <w:r>
            <w:rPr>
              <w:b/>
              <w:color w:val="1064A2" w:themeColor="accent1"/>
              <w:sz w:val="36"/>
            </w:rPr>
            <w:t xml:space="preserve"> Groups</w:t>
          </w:r>
        </w:p>
      </w:sdtContent>
    </w:sdt>
    <w:p w14:paraId="228C8322" w14:textId="77777777" w:rsidR="00446B1D" w:rsidRDefault="00446B1D" w:rsidP="00446B1D">
      <w:pPr>
        <w:pStyle w:val="SCCDocumentTitle"/>
        <w:rPr>
          <w:sz w:val="28"/>
          <w:szCs w:val="28"/>
        </w:rPr>
      </w:pPr>
    </w:p>
    <w:p w14:paraId="038F642E" w14:textId="77777777" w:rsidR="00446B1D" w:rsidRDefault="00446B1D" w:rsidP="00446B1D">
      <w:pPr>
        <w:pStyle w:val="SCCDocumentTitle"/>
        <w:rPr>
          <w:sz w:val="28"/>
          <w:szCs w:val="28"/>
        </w:rPr>
      </w:pPr>
    </w:p>
    <w:p w14:paraId="2F02EE5C" w14:textId="77777777" w:rsidR="00446B1D" w:rsidRDefault="00446B1D" w:rsidP="00446B1D">
      <w:pPr>
        <w:pStyle w:val="SCCDocumentTitle"/>
        <w:rPr>
          <w:sz w:val="28"/>
          <w:szCs w:val="28"/>
        </w:rPr>
      </w:pPr>
    </w:p>
    <w:p w14:paraId="1E7F1B5C" w14:textId="77777777" w:rsidR="00446B1D" w:rsidRDefault="00446B1D" w:rsidP="00446B1D">
      <w:pPr>
        <w:pStyle w:val="SCCDocumentTitle"/>
        <w:rPr>
          <w:sz w:val="28"/>
          <w:szCs w:val="28"/>
        </w:rPr>
      </w:pPr>
    </w:p>
    <w:p w14:paraId="24F98380" w14:textId="77777777" w:rsidR="00B464E7" w:rsidRDefault="00B464E7" w:rsidP="00446B1D">
      <w:pPr>
        <w:pStyle w:val="SCCDocumentTitle"/>
        <w:rPr>
          <w:sz w:val="28"/>
          <w:szCs w:val="28"/>
        </w:rPr>
      </w:pPr>
    </w:p>
    <w:p w14:paraId="30410D27" w14:textId="77777777" w:rsidR="00B464E7" w:rsidRDefault="00B464E7" w:rsidP="00446B1D">
      <w:pPr>
        <w:pStyle w:val="SCCDocumentTitle"/>
        <w:rPr>
          <w:sz w:val="28"/>
          <w:szCs w:val="28"/>
        </w:rPr>
      </w:pPr>
    </w:p>
    <w:p w14:paraId="0D496D65" w14:textId="77777777" w:rsidR="00446B1D" w:rsidRDefault="00446B1D" w:rsidP="00446B1D">
      <w:pPr>
        <w:pStyle w:val="SCCDocumentTitle"/>
        <w:rPr>
          <w:sz w:val="28"/>
          <w:szCs w:val="28"/>
        </w:rPr>
      </w:pPr>
    </w:p>
    <w:p w14:paraId="2C51793E" w14:textId="77777777" w:rsidR="00784A41" w:rsidRDefault="00784A41" w:rsidP="00446B1D">
      <w:pPr>
        <w:pStyle w:val="SCCDocumentTitle"/>
        <w:rPr>
          <w:sz w:val="28"/>
          <w:szCs w:val="28"/>
        </w:rPr>
      </w:pPr>
    </w:p>
    <w:p w14:paraId="73B12321" w14:textId="77777777" w:rsidR="00784A41" w:rsidRDefault="00784A41" w:rsidP="00446B1D">
      <w:pPr>
        <w:pStyle w:val="SCCDocumentTitle"/>
        <w:rPr>
          <w:sz w:val="28"/>
          <w:szCs w:val="28"/>
        </w:rPr>
      </w:pPr>
    </w:p>
    <w:p w14:paraId="51A7AE9F" w14:textId="77777777" w:rsidR="00784A41" w:rsidRDefault="00784A41" w:rsidP="00446B1D">
      <w:pPr>
        <w:pStyle w:val="SCCDocumentTitle"/>
        <w:rPr>
          <w:sz w:val="28"/>
          <w:szCs w:val="28"/>
        </w:rPr>
      </w:pPr>
    </w:p>
    <w:p w14:paraId="77BBEA24" w14:textId="77777777" w:rsidR="00784A41" w:rsidRDefault="00784A41" w:rsidP="00446B1D">
      <w:pPr>
        <w:pStyle w:val="SCCDocumentTitle"/>
        <w:rPr>
          <w:sz w:val="28"/>
          <w:szCs w:val="28"/>
        </w:rPr>
      </w:pPr>
    </w:p>
    <w:sdt>
      <w:sdtPr>
        <w:rPr>
          <w:sz w:val="22"/>
          <w:szCs w:val="22"/>
        </w:rPr>
        <w:alias w:val="Author"/>
        <w:tag w:val=""/>
        <w:id w:val="-868522511"/>
        <w:placeholder>
          <w:docPart w:val="8EF61ECC8FDD41F69CF171018DC1EB67"/>
        </w:placeholder>
        <w:dataBinding w:prefixMappings="xmlns:ns0='http://purl.org/dc/elements/1.1/' xmlns:ns1='http://schemas.openxmlformats.org/package/2006/metadata/core-properties' " w:xpath="/ns1:coreProperties[1]/ns0:creator[1]" w:storeItemID="{6C3C8BC8-F283-45AE-878A-BAB7291924A1}"/>
        <w:text/>
      </w:sdtPr>
      <w:sdtContent>
        <w:p w14:paraId="54F66E6B" w14:textId="77777777" w:rsidR="00446B1D" w:rsidRPr="00B464E7" w:rsidRDefault="00774330" w:rsidP="00446B1D">
          <w:pPr>
            <w:pStyle w:val="SCCDocumentTitle"/>
            <w:rPr>
              <w:sz w:val="22"/>
              <w:szCs w:val="22"/>
            </w:rPr>
          </w:pPr>
          <w:r w:rsidRPr="00B464E7">
            <w:rPr>
              <w:sz w:val="22"/>
              <w:szCs w:val="22"/>
            </w:rPr>
            <w:t>Roberts, Abigail (C&amp;F)</w:t>
          </w:r>
        </w:p>
      </w:sdtContent>
    </w:sdt>
    <w:sdt>
      <w:sdtPr>
        <w:rPr>
          <w:sz w:val="22"/>
          <w:szCs w:val="22"/>
        </w:rPr>
        <w:alias w:val="Company"/>
        <w:tag w:val=""/>
        <w:id w:val="379673022"/>
        <w:placeholder>
          <w:docPart w:val="57B592A4463C4945A8CF7B0BAF3A27A3"/>
        </w:placeholder>
        <w:dataBinding w:prefixMappings="xmlns:ns0='http://schemas.openxmlformats.org/officeDocument/2006/extended-properties' " w:xpath="/ns0:Properties[1]/ns0:Company[1]" w:storeItemID="{6668398D-A668-4E3E-A5EB-62B293D839F1}"/>
        <w:text/>
      </w:sdtPr>
      <w:sdtContent>
        <w:p w14:paraId="0CF6D797" w14:textId="77777777" w:rsidR="00446B1D" w:rsidRPr="00B464E7" w:rsidRDefault="00446B1D" w:rsidP="00446B1D">
          <w:pPr>
            <w:pStyle w:val="SCCDocumentTitle"/>
            <w:rPr>
              <w:sz w:val="22"/>
              <w:szCs w:val="22"/>
            </w:rPr>
          </w:pPr>
          <w:r w:rsidRPr="00B464E7">
            <w:rPr>
              <w:sz w:val="22"/>
              <w:szCs w:val="22"/>
            </w:rPr>
            <w:t>Staffordshire County Council</w:t>
          </w:r>
        </w:p>
      </w:sdtContent>
    </w:sdt>
    <w:p w14:paraId="15CC90D1" w14:textId="77777777" w:rsidR="00E539F2" w:rsidRDefault="00446B1D" w:rsidP="008300EF">
      <w:pPr>
        <w:pStyle w:val="SubHeader2"/>
        <w:rPr>
          <w:sz w:val="22"/>
          <w:szCs w:val="22"/>
        </w:rPr>
      </w:pPr>
      <w:r w:rsidRPr="00B464E7">
        <w:rPr>
          <w:sz w:val="22"/>
          <w:szCs w:val="22"/>
        </w:rPr>
        <w:br w:type="page"/>
      </w:r>
    </w:p>
    <w:p w14:paraId="1823D251" w14:textId="77777777" w:rsidR="00E539F2" w:rsidRDefault="00E539F2" w:rsidP="008300EF">
      <w:pPr>
        <w:pStyle w:val="SubHeader2"/>
        <w:rPr>
          <w:sz w:val="22"/>
          <w:szCs w:val="22"/>
        </w:rPr>
      </w:pPr>
    </w:p>
    <w:p w14:paraId="4873B694" w14:textId="77777777" w:rsidR="00027B26" w:rsidRPr="00027B26" w:rsidRDefault="00027B26" w:rsidP="00027B26">
      <w:pPr>
        <w:pStyle w:val="SubHeader2"/>
      </w:pPr>
      <w:r w:rsidRPr="00027B26">
        <w:t>Local Housing Steering Group – Process Overview</w:t>
      </w:r>
    </w:p>
    <w:p w14:paraId="1A30368B" w14:textId="77777777" w:rsidR="00027B26" w:rsidRPr="00027B26" w:rsidRDefault="00027B26" w:rsidP="00027B26">
      <w:pPr>
        <w:pStyle w:val="SCCBody"/>
        <w:jc w:val="both"/>
      </w:pPr>
      <w:r w:rsidRPr="00027B26">
        <w:t>This process map outlines the structured workflow of the Local Housing Steering Groups, which operate across eight districts on an eight-week cycle. The process supports timely coordination, referral management, and outcome tracking for housing-related pathways involving young people. It identifies key stages—from referral submission and agenda setting to meeting delivery and documentation—ensuring transparency, accountability, and effective multi-agency collaboration.</w:t>
      </w:r>
    </w:p>
    <w:p w14:paraId="46A91FC1" w14:textId="05D4A044" w:rsidR="00027B26" w:rsidRPr="00027B26" w:rsidRDefault="00027B26" w:rsidP="00027B26">
      <w:pPr>
        <w:pStyle w:val="SCCBody"/>
        <w:jc w:val="both"/>
      </w:pPr>
      <w:r w:rsidRPr="00027B26">
        <w:t xml:space="preserve">To support this process, two Microsoft Forms have been </w:t>
      </w:r>
      <w:r w:rsidR="00AC3C87" w:rsidRPr="00027B26">
        <w:t>introduced:</w:t>
      </w:r>
      <w:r w:rsidR="00AC3C87">
        <w:t xml:space="preserve"> -</w:t>
      </w:r>
    </w:p>
    <w:p w14:paraId="3AEE53C9" w14:textId="77777777" w:rsidR="00AC3C87" w:rsidRDefault="00027B26" w:rsidP="00AC3C87">
      <w:pPr>
        <w:pStyle w:val="SCCBody"/>
        <w:numPr>
          <w:ilvl w:val="0"/>
          <w:numId w:val="17"/>
        </w:numPr>
      </w:pPr>
      <w:r w:rsidRPr="00027B26">
        <w:rPr>
          <w:b/>
          <w:bCs/>
        </w:rPr>
        <w:t xml:space="preserve">1. </w:t>
      </w:r>
      <w:r w:rsidR="00756FCE" w:rsidRPr="00756FCE">
        <w:rPr>
          <w:b/>
          <w:bCs/>
        </w:rPr>
        <w:t>Housing Local Steering Group,</w:t>
      </w:r>
      <w:r w:rsidR="00AC3C87">
        <w:rPr>
          <w:b/>
          <w:bCs/>
        </w:rPr>
        <w:t xml:space="preserve"> </w:t>
      </w:r>
      <w:r w:rsidR="00756FCE" w:rsidRPr="00756FCE">
        <w:rPr>
          <w:b/>
          <w:bCs/>
        </w:rPr>
        <w:t xml:space="preserve">Referral.  </w:t>
      </w:r>
      <w:r w:rsidR="00756FCE">
        <w:rPr>
          <w:b/>
          <w:bCs/>
        </w:rPr>
        <w:t xml:space="preserve"> </w:t>
      </w:r>
      <w:r w:rsidR="00756FCE" w:rsidRPr="00756FCE">
        <w:rPr>
          <w:b/>
          <w:bCs/>
        </w:rPr>
        <w:t>***Confidential***</w:t>
      </w:r>
    </w:p>
    <w:p w14:paraId="6133FDDC" w14:textId="4A0B9F62" w:rsidR="00027B26" w:rsidRPr="00027B26" w:rsidRDefault="00027B26" w:rsidP="00AC3C87">
      <w:pPr>
        <w:pStyle w:val="SCCBody"/>
        <w:ind w:left="720"/>
      </w:pPr>
      <w:r w:rsidRPr="00027B26">
        <w:t>Completed by Social Workers or Personal Advisors, this form is used to refer young people for discussion at the Steering Group. It aligns with the Joint Housing Protocol and supports pre-meeting preparation, including agenda planning and focused discussion. The information provided helps ensure that each young person’s housing journey is considered in a structured and supportive way.</w:t>
      </w:r>
    </w:p>
    <w:p w14:paraId="229EDD74" w14:textId="4F412A4D" w:rsidR="00027B26" w:rsidRPr="00027B26" w:rsidRDefault="00027B26" w:rsidP="00784A41">
      <w:pPr>
        <w:pStyle w:val="SCCBody"/>
        <w:numPr>
          <w:ilvl w:val="0"/>
          <w:numId w:val="17"/>
        </w:numPr>
      </w:pPr>
      <w:r w:rsidRPr="00027B26">
        <w:rPr>
          <w:b/>
          <w:bCs/>
        </w:rPr>
        <w:t xml:space="preserve">2. </w:t>
      </w:r>
      <w:r w:rsidR="00317A82">
        <w:rPr>
          <w:b/>
          <w:bCs/>
        </w:rPr>
        <w:t xml:space="preserve"> </w:t>
      </w:r>
      <w:r w:rsidR="00317A82" w:rsidRPr="00317A82">
        <w:rPr>
          <w:b/>
          <w:bCs/>
        </w:rPr>
        <w:t>Housing Steering Group Discussion Record - Young Persons Housing Pathway ***Confidential***</w:t>
      </w:r>
      <w:r w:rsidRPr="00027B26">
        <w:br/>
        <w:t>Completed by Business Support during the meeting, this form captures a summary of the discussion, including the young person’s positive actions, current accommodation challenges, agreed actions, and next steps. This record is shared with the professionals responsible for progressing the outcomes.</w:t>
      </w:r>
    </w:p>
    <w:p w14:paraId="28F26D2E" w14:textId="60CCAA05" w:rsidR="008B719A" w:rsidRDefault="00027B26" w:rsidP="00E539F2">
      <w:pPr>
        <w:pStyle w:val="SCCBody"/>
        <w:jc w:val="both"/>
      </w:pPr>
      <w:r w:rsidRPr="00027B26">
        <w:t>The Local Housing Steering Group remains committed to using strengths-based language that promotes growth, support, and empowerment. As part of this ethos, the group is moving away from terms like “tenancy ready” or “tenancy readiness,” which imply a fixed standard. Instead, language is encouraged that recognises each young person’s individual progress and potential. All contributions to the discussion and its documentation are expected to reflect this approach.</w:t>
      </w:r>
    </w:p>
    <w:p w14:paraId="02A5DEAA" w14:textId="26A35A3C" w:rsidR="008300EF" w:rsidRDefault="008300EF" w:rsidP="008300EF">
      <w:pPr>
        <w:pStyle w:val="SubHeader2"/>
      </w:pPr>
      <w:r>
        <w:t>Process Description</w:t>
      </w:r>
      <w:r w:rsidR="00027B26">
        <w:t>:</w:t>
      </w:r>
    </w:p>
    <w:p w14:paraId="305BDBB4" w14:textId="3B6BE79E" w:rsidR="008300EF" w:rsidRDefault="008300EF" w:rsidP="00BB594B">
      <w:pPr>
        <w:pStyle w:val="SCCBody"/>
        <w:numPr>
          <w:ilvl w:val="0"/>
          <w:numId w:val="15"/>
        </w:numPr>
      </w:pPr>
      <w:r>
        <w:t xml:space="preserve">Every </w:t>
      </w:r>
      <w:r w:rsidR="00027B26">
        <w:t>eight</w:t>
      </w:r>
      <w:r>
        <w:t xml:space="preserve"> weeks, a Local Housing Steering Group meeting is held in each of the </w:t>
      </w:r>
      <w:r w:rsidR="00027B26">
        <w:t xml:space="preserve">eight </w:t>
      </w:r>
      <w:r>
        <w:t>districts.</w:t>
      </w:r>
    </w:p>
    <w:p w14:paraId="4F0847DB" w14:textId="37D4A271" w:rsidR="008300EF" w:rsidRDefault="008300EF" w:rsidP="00BB594B">
      <w:pPr>
        <w:pStyle w:val="SCCBody"/>
        <w:numPr>
          <w:ilvl w:val="0"/>
          <w:numId w:val="15"/>
        </w:numPr>
      </w:pPr>
      <w:r>
        <w:t xml:space="preserve">Two weeks before the meeting, </w:t>
      </w:r>
      <w:r w:rsidR="00027B26">
        <w:t>link to the MS form</w:t>
      </w:r>
      <w:r>
        <w:t xml:space="preserve"> </w:t>
      </w:r>
      <w:r w:rsidR="00027B26" w:rsidRPr="00027B26">
        <w:t>Local Housing Steering Group, Referral. </w:t>
      </w:r>
      <w:r w:rsidR="00027B26">
        <w:t>Will be</w:t>
      </w:r>
      <w:r>
        <w:t xml:space="preserve"> sent to Social Workers (SW) and Personal Advisors (PA) requesting referrals</w:t>
      </w:r>
      <w:r w:rsidR="00801055">
        <w:t xml:space="preserve"> within 1 week</w:t>
      </w:r>
      <w:r w:rsidR="00027B26">
        <w:t xml:space="preserve"> by the Housing PAs</w:t>
      </w:r>
      <w:r w:rsidR="00784A41">
        <w:t xml:space="preserve">. </w:t>
      </w:r>
      <w:r w:rsidR="00027B26">
        <w:t xml:space="preserve">Allowing for preparation time for the double district </w:t>
      </w:r>
      <w:r w:rsidR="00801055">
        <w:t>pre planning meeting</w:t>
      </w:r>
      <w:r w:rsidR="00027B26">
        <w:t>.</w:t>
      </w:r>
    </w:p>
    <w:p w14:paraId="08BABDE1" w14:textId="5C1AB13E" w:rsidR="00801055" w:rsidRDefault="008300EF" w:rsidP="00801055">
      <w:pPr>
        <w:pStyle w:val="SCCBody"/>
        <w:numPr>
          <w:ilvl w:val="0"/>
          <w:numId w:val="15"/>
        </w:numPr>
      </w:pPr>
      <w:r>
        <w:t xml:space="preserve">The </w:t>
      </w:r>
      <w:r w:rsidR="00784A41">
        <w:t>response</w:t>
      </w:r>
      <w:r>
        <w:t xml:space="preserve"> from th</w:t>
      </w:r>
      <w:r w:rsidR="00027B26">
        <w:t>e completed referrals then</w:t>
      </w:r>
      <w:r>
        <w:t xml:space="preserve"> create</w:t>
      </w:r>
      <w:r w:rsidR="00BB594B">
        <w:t>s</w:t>
      </w:r>
      <w:r>
        <w:t xml:space="preserve"> a database of all</w:t>
      </w:r>
      <w:r w:rsidR="00BB594B">
        <w:t xml:space="preserve"> the</w:t>
      </w:r>
      <w:r>
        <w:t xml:space="preserve"> received referrals.</w:t>
      </w:r>
    </w:p>
    <w:p w14:paraId="67951AFB" w14:textId="32374747" w:rsidR="008300EF" w:rsidRDefault="00027B26" w:rsidP="00801055">
      <w:pPr>
        <w:pStyle w:val="SCCBody"/>
        <w:numPr>
          <w:ilvl w:val="0"/>
          <w:numId w:val="15"/>
        </w:numPr>
      </w:pPr>
      <w:r>
        <w:lastRenderedPageBreak/>
        <w:t>One</w:t>
      </w:r>
      <w:r w:rsidR="00801055">
        <w:t xml:space="preserve"> </w:t>
      </w:r>
      <w:r w:rsidR="008300EF">
        <w:t xml:space="preserve">week before the meeting, Housing PAs and Business Support </w:t>
      </w:r>
      <w:r w:rsidR="00801055">
        <w:t xml:space="preserve">will </w:t>
      </w:r>
      <w:r w:rsidR="008300EF">
        <w:t xml:space="preserve">meet with </w:t>
      </w:r>
      <w:r w:rsidR="000A01BC">
        <w:t xml:space="preserve">the </w:t>
      </w:r>
      <w:r w:rsidR="008300EF">
        <w:t>leads</w:t>
      </w:r>
      <w:r w:rsidR="000A01BC">
        <w:t xml:space="preserve"> / senior Pracs</w:t>
      </w:r>
      <w:r w:rsidR="008300EF">
        <w:t xml:space="preserve"> from</w:t>
      </w:r>
      <w:r w:rsidR="000A01BC">
        <w:t xml:space="preserve"> the</w:t>
      </w:r>
      <w:r w:rsidR="008300EF">
        <w:t xml:space="preserve"> double districts</w:t>
      </w:r>
      <w:r>
        <w:t xml:space="preserve"> to conduct a pre-meeting.</w:t>
      </w:r>
    </w:p>
    <w:p w14:paraId="5E38F3D0" w14:textId="3A22C9EA" w:rsidR="008300EF" w:rsidRDefault="008300EF" w:rsidP="00BB594B">
      <w:pPr>
        <w:pStyle w:val="SCCBody"/>
        <w:numPr>
          <w:ilvl w:val="0"/>
          <w:numId w:val="15"/>
        </w:numPr>
      </w:pPr>
      <w:r>
        <w:t>The pre-meeting is briefly minuted and the agenda is formed based on the referrals and the unsuitable accommodation tracker</w:t>
      </w:r>
      <w:r w:rsidR="000A01BC">
        <w:t xml:space="preserve"> </w:t>
      </w:r>
      <w:r w:rsidR="00D1262C">
        <w:t xml:space="preserve">and data from power </w:t>
      </w:r>
      <w:r w:rsidR="00317A82">
        <w:t>BI including</w:t>
      </w:r>
      <w:r w:rsidR="00801055">
        <w:t xml:space="preserve"> all</w:t>
      </w:r>
      <w:r w:rsidR="00027B26">
        <w:t xml:space="preserve"> young people who are</w:t>
      </w:r>
      <w:r w:rsidR="00801055">
        <w:t xml:space="preserve"> </w:t>
      </w:r>
      <w:r w:rsidR="00EA575C">
        <w:t>17-</w:t>
      </w:r>
      <w:r w:rsidR="00801055">
        <w:t>17.5</w:t>
      </w:r>
      <w:r w:rsidR="00027B26">
        <w:t xml:space="preserve"> years of age.</w:t>
      </w:r>
    </w:p>
    <w:p w14:paraId="49EE4A3A" w14:textId="525EF924" w:rsidR="008300EF" w:rsidRDefault="008300EF" w:rsidP="00BB594B">
      <w:pPr>
        <w:pStyle w:val="SCCBody"/>
        <w:numPr>
          <w:ilvl w:val="0"/>
          <w:numId w:val="15"/>
        </w:numPr>
      </w:pPr>
      <w:r>
        <w:t>The agenda is</w:t>
      </w:r>
      <w:r w:rsidR="00027B26">
        <w:t xml:space="preserve"> then</w:t>
      </w:r>
      <w:r>
        <w:t xml:space="preserve"> shared with all meeting attendees for each district, </w:t>
      </w:r>
      <w:r w:rsidR="00027B26">
        <w:t xml:space="preserve">which will </w:t>
      </w:r>
      <w:r>
        <w:t>includ</w:t>
      </w:r>
      <w:r w:rsidR="00027B26">
        <w:t>e</w:t>
      </w:r>
      <w:r>
        <w:t xml:space="preserve"> time slots for required participants.</w:t>
      </w:r>
      <w:r w:rsidR="0065507A">
        <w:t xml:space="preserve"> (reflecting</w:t>
      </w:r>
      <w:r w:rsidR="00027B26">
        <w:t xml:space="preserve"> the</w:t>
      </w:r>
      <w:r w:rsidR="0065507A">
        <w:t xml:space="preserve"> </w:t>
      </w:r>
      <w:r w:rsidR="005644D1">
        <w:t>similar EET processes)</w:t>
      </w:r>
    </w:p>
    <w:p w14:paraId="0E22E7E8" w14:textId="4634BB8E" w:rsidR="007A7F89" w:rsidRDefault="008300EF" w:rsidP="007A7F89">
      <w:pPr>
        <w:pStyle w:val="SCCBody"/>
        <w:numPr>
          <w:ilvl w:val="0"/>
          <w:numId w:val="15"/>
        </w:numPr>
      </w:pPr>
      <w:r>
        <w:t>During the meeting</w:t>
      </w:r>
      <w:r w:rsidR="005644D1">
        <w:t xml:space="preserve"> </w:t>
      </w:r>
      <w:r w:rsidR="00027B26">
        <w:t xml:space="preserve">and </w:t>
      </w:r>
      <w:r w:rsidR="005644D1">
        <w:t>following the</w:t>
      </w:r>
      <w:r w:rsidR="00027B26">
        <w:t xml:space="preserve"> pre agreed</w:t>
      </w:r>
      <w:r w:rsidR="005644D1">
        <w:t xml:space="preserve"> agenda</w:t>
      </w:r>
      <w:r w:rsidR="00027B26">
        <w:t xml:space="preserve"> the </w:t>
      </w:r>
      <w:r>
        <w:t xml:space="preserve">minutes are captured using </w:t>
      </w:r>
      <w:r w:rsidR="005644D1">
        <w:t xml:space="preserve">the </w:t>
      </w:r>
      <w:r>
        <w:t>Microsoft Form</w:t>
      </w:r>
      <w:r w:rsidR="00027B26">
        <w:t xml:space="preserve"> </w:t>
      </w:r>
      <w:r w:rsidR="00027B26" w:rsidRPr="00027B26">
        <w:t>Discussion Record: Young Person’s Housing Pathway</w:t>
      </w:r>
      <w:r w:rsidRPr="00027B26">
        <w:t xml:space="preserve"> </w:t>
      </w:r>
      <w:r>
        <w:t>by a Business Support colleague.</w:t>
      </w:r>
    </w:p>
    <w:p w14:paraId="65566F47" w14:textId="0805471F" w:rsidR="00FD18BF" w:rsidRDefault="007A7F89" w:rsidP="00FD18BF">
      <w:pPr>
        <w:pStyle w:val="SCCBody"/>
        <w:numPr>
          <w:ilvl w:val="0"/>
          <w:numId w:val="15"/>
        </w:numPr>
      </w:pPr>
      <w:r w:rsidRPr="007A7F89">
        <w:rPr>
          <w:rStyle w:val="Strong"/>
          <w:b w:val="0"/>
          <w:bCs w:val="0"/>
        </w:rPr>
        <w:t>The aim is to complete the process within 10 working days</w:t>
      </w:r>
      <w:r w:rsidRPr="007A7F89">
        <w:t>, with urgent documentation prioritised as needed</w:t>
      </w:r>
      <w:r w:rsidR="00784A41" w:rsidRPr="007A7F89">
        <w:t>.</w:t>
      </w:r>
      <w:r w:rsidR="00784A41">
        <w:t xml:space="preserve"> </w:t>
      </w:r>
      <w:r w:rsidR="00027B26">
        <w:t>The Housing PAs will review this discussion record for accuracy</w:t>
      </w:r>
      <w:r w:rsidR="00784A41">
        <w:t xml:space="preserve">. </w:t>
      </w:r>
    </w:p>
    <w:p w14:paraId="7CEB5FC9" w14:textId="2282A42D" w:rsidR="00FD18BF" w:rsidRDefault="00027B26" w:rsidP="00FD18BF">
      <w:pPr>
        <w:pStyle w:val="SCCBody"/>
        <w:numPr>
          <w:ilvl w:val="0"/>
          <w:numId w:val="15"/>
        </w:numPr>
      </w:pPr>
      <w:r>
        <w:t xml:space="preserve">Once finalised, the Discussion Record will summarise the group’s conversation, including agreed actions and next steps. This summary will be </w:t>
      </w:r>
      <w:r w:rsidR="001C5908">
        <w:t>attached</w:t>
      </w:r>
      <w:r w:rsidR="00FD18BF">
        <w:t xml:space="preserve"> to the young person’s case management system </w:t>
      </w:r>
      <w:r w:rsidR="001C5908">
        <w:t>and a</w:t>
      </w:r>
      <w:r>
        <w:t xml:space="preserve"> "Task Note"</w:t>
      </w:r>
      <w:r w:rsidR="001C5908">
        <w:t xml:space="preserve"> will be added</w:t>
      </w:r>
      <w:r>
        <w:t>, with a target completion time of 10 working days.</w:t>
      </w:r>
      <w:r w:rsidR="00FD18BF" w:rsidRPr="00FD18BF">
        <w:t xml:space="preserve"> </w:t>
      </w:r>
      <w:r w:rsidR="00FD18BF">
        <w:t xml:space="preserve">This process will be </w:t>
      </w:r>
      <w:r w:rsidR="00784A41">
        <w:t>conducted</w:t>
      </w:r>
      <w:r w:rsidR="00FD18BF">
        <w:t xml:space="preserve"> by our Business Support colleague,</w:t>
      </w:r>
    </w:p>
    <w:p w14:paraId="19BC633E" w14:textId="2043C455" w:rsidR="007A7F89" w:rsidRPr="00FD18BF" w:rsidRDefault="00027B26" w:rsidP="00FD18BF">
      <w:pPr>
        <w:pStyle w:val="SCCBody"/>
        <w:numPr>
          <w:ilvl w:val="0"/>
          <w:numId w:val="15"/>
        </w:numPr>
      </w:pPr>
      <w:r>
        <w:t>The Discussion Record will also be and shared with relevant professionals responsible for delivering the agreed outcomes</w:t>
      </w:r>
      <w:r w:rsidR="00FD18BF">
        <w:t>, which will be supported by the</w:t>
      </w:r>
      <w:r>
        <w:t xml:space="preserve"> Housing Personal Advisors.</w:t>
      </w:r>
    </w:p>
    <w:p w14:paraId="4C6667C8" w14:textId="27C883A6" w:rsidR="00FD18BF" w:rsidRDefault="00FD18BF" w:rsidP="008300EF">
      <w:pPr>
        <w:pStyle w:val="SCCBody"/>
        <w:numPr>
          <w:ilvl w:val="0"/>
          <w:numId w:val="15"/>
        </w:numPr>
      </w:pPr>
      <w:r w:rsidRPr="00FD18BF">
        <w:t>The Microsoft Form titled </w:t>
      </w:r>
      <w:r w:rsidRPr="00FD18BF">
        <w:rPr>
          <w:i/>
          <w:iCs/>
        </w:rPr>
        <w:t>“</w:t>
      </w:r>
      <w:r w:rsidR="0049743B" w:rsidRPr="0049743B">
        <w:rPr>
          <w:i/>
          <w:iCs/>
        </w:rPr>
        <w:t>Housing Steering Group Discussion Record - Young Persons Housing Pathway ***Confidential***</w:t>
      </w:r>
      <w:r w:rsidR="0049743B">
        <w:rPr>
          <w:i/>
          <w:iCs/>
        </w:rPr>
        <w:t xml:space="preserve">” </w:t>
      </w:r>
      <w:r w:rsidRPr="00FD18BF">
        <w:t>generates a centralised database that captures key information from each meeting, including discussions, agreed outcomes, and other measurable data. This database not only supports ongoing service improvement by identifying barriers, training needs, and celebrating young people’s successes, but also provides essential evidence for reporting requirements to Ofsted, the Department for Education, and the Corporate Parenting Panel.</w:t>
      </w:r>
    </w:p>
    <w:p w14:paraId="734DAD79" w14:textId="77777777" w:rsidR="00CA6046" w:rsidRDefault="00FD18BF" w:rsidP="00DB3604">
      <w:pPr>
        <w:pStyle w:val="SCCBody"/>
        <w:numPr>
          <w:ilvl w:val="0"/>
          <w:numId w:val="15"/>
        </w:numPr>
      </w:pPr>
      <w:r w:rsidRPr="00FD18BF">
        <w:t>The use of the </w:t>
      </w:r>
      <w:r w:rsidRPr="00FD18BF">
        <w:rPr>
          <w:i/>
          <w:iCs/>
        </w:rPr>
        <w:t>Discussion Record</w:t>
      </w:r>
      <w:r w:rsidRPr="00FD18BF">
        <w:t> also supports case formulation by helping to identify and structure key areas requiring attention during Steering Group meetings. This ensures that discussions remain focused, informed, and aligned with the young person’s housing needs and goals.</w:t>
      </w:r>
    </w:p>
    <w:p w14:paraId="4F6CD970" w14:textId="4D3B7EA6" w:rsidR="00CA6046" w:rsidRDefault="00CA6046" w:rsidP="00DB3604">
      <w:pPr>
        <w:pStyle w:val="SCCBody"/>
        <w:numPr>
          <w:ilvl w:val="0"/>
          <w:numId w:val="15"/>
        </w:numPr>
      </w:pPr>
      <w:r w:rsidRPr="00CA6046">
        <w:t>All tasks and action points recorded in the </w:t>
      </w:r>
      <w:r w:rsidRPr="00CA6046">
        <w:rPr>
          <w:i/>
          <w:iCs/>
        </w:rPr>
        <w:t>“</w:t>
      </w:r>
      <w:r w:rsidR="00735970" w:rsidRPr="00735970">
        <w:rPr>
          <w:i/>
          <w:iCs/>
        </w:rPr>
        <w:t>Housing Steering Group Discussion Record - Young Persons Housing Pathway ***Confidential***</w:t>
      </w:r>
      <w:r w:rsidRPr="00CA6046">
        <w:rPr>
          <w:i/>
          <w:iCs/>
        </w:rPr>
        <w:t>”</w:t>
      </w:r>
      <w:r w:rsidRPr="00CA6046">
        <w:t xml:space="preserve"> will be reviewed </w:t>
      </w:r>
      <w:r w:rsidR="00D1262C">
        <w:t xml:space="preserve">either during the pre-meeting and positive outcomes shared or </w:t>
      </w:r>
      <w:r w:rsidRPr="00CA6046">
        <w:t xml:space="preserve">during the next Local Housing Steering Group </w:t>
      </w:r>
      <w:r w:rsidRPr="00CA6046">
        <w:lastRenderedPageBreak/>
        <w:t>meeting. Where necessary, earlier follow-up can take place—either through a brief check-in with the professional responsible for</w:t>
      </w:r>
      <w:r>
        <w:t xml:space="preserve"> the</w:t>
      </w:r>
      <w:r w:rsidRPr="00CA6046">
        <w:t xml:space="preserve"> urgent actions</w:t>
      </w:r>
      <w:r>
        <w:t xml:space="preserve">, </w:t>
      </w:r>
      <w:r w:rsidRPr="00CA6046">
        <w:t xml:space="preserve">or via </w:t>
      </w:r>
      <w:r>
        <w:t xml:space="preserve">a quick </w:t>
      </w:r>
      <w:r w:rsidRPr="00CA6046">
        <w:t xml:space="preserve">update submitted through the referral document link at any time. </w:t>
      </w:r>
    </w:p>
    <w:p w14:paraId="10EF5B44" w14:textId="412BFBEF" w:rsidR="00DB3604" w:rsidRDefault="00CA6046" w:rsidP="00DB3604">
      <w:pPr>
        <w:pStyle w:val="SCCBody"/>
        <w:numPr>
          <w:ilvl w:val="0"/>
          <w:numId w:val="15"/>
        </w:numPr>
      </w:pPr>
      <w:r w:rsidRPr="00CA6046">
        <w:t>This follow-up process will help determine whether the young person can be closed to the meeting tracker, should remain open for continued support, or if any barriers have prevented the completion of agreed actions.</w:t>
      </w:r>
    </w:p>
    <w:p w14:paraId="771B745E" w14:textId="77777777" w:rsidR="00D7125F" w:rsidRDefault="00D7125F" w:rsidP="00D7125F">
      <w:pPr>
        <w:pStyle w:val="SCCBody"/>
      </w:pPr>
    </w:p>
    <w:p w14:paraId="71F20CC8" w14:textId="77777777" w:rsidR="00EF6C9F" w:rsidRDefault="00D7125F" w:rsidP="006B2137">
      <w:pPr>
        <w:pStyle w:val="SubHeader2"/>
        <w:rPr>
          <w:sz w:val="24"/>
          <w:szCs w:val="24"/>
        </w:rPr>
      </w:pPr>
      <w:r w:rsidRPr="006B2137">
        <w:rPr>
          <w:sz w:val="24"/>
          <w:szCs w:val="24"/>
        </w:rPr>
        <w:t>District and Brough Housing Co</w:t>
      </w:r>
      <w:r w:rsidR="00EE77C9" w:rsidRPr="006B2137">
        <w:rPr>
          <w:sz w:val="24"/>
          <w:szCs w:val="24"/>
        </w:rPr>
        <w:t>lleagues</w:t>
      </w:r>
      <w:r w:rsidR="00EF6C9F">
        <w:rPr>
          <w:sz w:val="24"/>
          <w:szCs w:val="24"/>
        </w:rPr>
        <w:t>.</w:t>
      </w:r>
      <w:r w:rsidR="00AC3C87">
        <w:rPr>
          <w:sz w:val="24"/>
          <w:szCs w:val="24"/>
        </w:rPr>
        <w:t xml:space="preserve"> </w:t>
      </w:r>
    </w:p>
    <w:p w14:paraId="4EEE7A70" w14:textId="6A87AC83" w:rsidR="00D7125F" w:rsidRPr="006B2137" w:rsidRDefault="00EF6C9F" w:rsidP="00EF6C9F">
      <w:pPr>
        <w:pStyle w:val="SCCBody"/>
      </w:pPr>
      <w:r>
        <w:t>Useful Information for this process mapping.</w:t>
      </w:r>
    </w:p>
    <w:tbl>
      <w:tblPr>
        <w:tblStyle w:val="TableGrid"/>
        <w:tblW w:w="0" w:type="auto"/>
        <w:tblLook w:val="04A0" w:firstRow="1" w:lastRow="0" w:firstColumn="1" w:lastColumn="0" w:noHBand="0" w:noVBand="1"/>
      </w:tblPr>
      <w:tblGrid>
        <w:gridCol w:w="2972"/>
        <w:gridCol w:w="1701"/>
        <w:gridCol w:w="1985"/>
        <w:gridCol w:w="2358"/>
      </w:tblGrid>
      <w:tr w:rsidR="005345A6" w14:paraId="69BFFB68" w14:textId="77777777" w:rsidTr="004373F6">
        <w:tc>
          <w:tcPr>
            <w:tcW w:w="2972" w:type="dxa"/>
            <w:shd w:val="clear" w:color="auto" w:fill="C2E1F9" w:themeFill="accent1" w:themeFillTint="33"/>
          </w:tcPr>
          <w:p w14:paraId="20C9C978" w14:textId="4305E515" w:rsidR="005345A6" w:rsidRDefault="005345A6" w:rsidP="00D7125F">
            <w:pPr>
              <w:pStyle w:val="SCCBody"/>
            </w:pPr>
            <w:r>
              <w:t>District</w:t>
            </w:r>
          </w:p>
        </w:tc>
        <w:tc>
          <w:tcPr>
            <w:tcW w:w="1701" w:type="dxa"/>
            <w:shd w:val="clear" w:color="auto" w:fill="C2E1F9" w:themeFill="accent1" w:themeFillTint="33"/>
          </w:tcPr>
          <w:p w14:paraId="7842B3D7" w14:textId="1FA5FD32" w:rsidR="005345A6" w:rsidRDefault="005345A6" w:rsidP="00D7125F">
            <w:pPr>
              <w:pStyle w:val="SCCBody"/>
            </w:pPr>
            <w:r>
              <w:t>Age that YP’s housing application can be submitted</w:t>
            </w:r>
          </w:p>
        </w:tc>
        <w:tc>
          <w:tcPr>
            <w:tcW w:w="1985" w:type="dxa"/>
            <w:shd w:val="clear" w:color="auto" w:fill="C2E1F9" w:themeFill="accent1" w:themeFillTint="33"/>
          </w:tcPr>
          <w:p w14:paraId="36793E3D" w14:textId="6F1CD399" w:rsidR="005345A6" w:rsidRDefault="005345A6" w:rsidP="00D7125F">
            <w:pPr>
              <w:pStyle w:val="SCCBody"/>
            </w:pPr>
            <w:r>
              <w:t>Age When YP can start bidding.</w:t>
            </w:r>
          </w:p>
        </w:tc>
        <w:tc>
          <w:tcPr>
            <w:tcW w:w="2358" w:type="dxa"/>
            <w:shd w:val="clear" w:color="auto" w:fill="C2E1F9" w:themeFill="accent1" w:themeFillTint="33"/>
          </w:tcPr>
          <w:p w14:paraId="31FA489A" w14:textId="700751E8" w:rsidR="005345A6" w:rsidRDefault="005345A6" w:rsidP="00D7125F">
            <w:pPr>
              <w:pStyle w:val="SCCBody"/>
            </w:pPr>
            <w:r>
              <w:t>Preference of day to attend Local Housing Steering Group.</w:t>
            </w:r>
          </w:p>
        </w:tc>
      </w:tr>
      <w:tr w:rsidR="002879D5" w14:paraId="7A006446" w14:textId="77777777" w:rsidTr="004373F6">
        <w:tc>
          <w:tcPr>
            <w:tcW w:w="2972" w:type="dxa"/>
          </w:tcPr>
          <w:p w14:paraId="31F44F2E" w14:textId="40EF5ACE" w:rsidR="002879D5" w:rsidRPr="002879D5" w:rsidRDefault="002879D5" w:rsidP="00D7125F">
            <w:pPr>
              <w:pStyle w:val="SCCBody"/>
              <w:rPr>
                <w:rFonts w:ascii="Verdana" w:eastAsia="Times New Roman" w:hAnsi="Verdana" w:cs="Times New Roman"/>
                <w:color w:val="000000"/>
                <w:sz w:val="22"/>
                <w:szCs w:val="22"/>
                <w:lang w:eastAsia="en-GB"/>
              </w:rPr>
            </w:pPr>
            <w:r w:rsidRPr="002879D5">
              <w:rPr>
                <w:rFonts w:ascii="Verdana" w:eastAsia="Times New Roman" w:hAnsi="Verdana" w:cs="Times New Roman"/>
                <w:color w:val="000000"/>
                <w:sz w:val="22"/>
                <w:szCs w:val="22"/>
                <w:lang w:eastAsia="en-GB"/>
              </w:rPr>
              <w:t>Cannock</w:t>
            </w:r>
          </w:p>
        </w:tc>
        <w:tc>
          <w:tcPr>
            <w:tcW w:w="1701" w:type="dxa"/>
          </w:tcPr>
          <w:p w14:paraId="048E74DA" w14:textId="77777777" w:rsidR="002879D5" w:rsidRDefault="002879D5" w:rsidP="00D7125F">
            <w:pPr>
              <w:pStyle w:val="SCCBody"/>
            </w:pPr>
          </w:p>
        </w:tc>
        <w:tc>
          <w:tcPr>
            <w:tcW w:w="1985" w:type="dxa"/>
          </w:tcPr>
          <w:p w14:paraId="68257A34" w14:textId="77777777" w:rsidR="002879D5" w:rsidRDefault="002879D5" w:rsidP="00D7125F">
            <w:pPr>
              <w:pStyle w:val="SCCBody"/>
            </w:pPr>
          </w:p>
        </w:tc>
        <w:tc>
          <w:tcPr>
            <w:tcW w:w="2358" w:type="dxa"/>
          </w:tcPr>
          <w:p w14:paraId="00CE00C6" w14:textId="77777777" w:rsidR="002879D5" w:rsidRDefault="002879D5" w:rsidP="00D7125F">
            <w:pPr>
              <w:pStyle w:val="SCCBody"/>
            </w:pPr>
          </w:p>
        </w:tc>
      </w:tr>
      <w:tr w:rsidR="005345A6" w14:paraId="6C5F16FF" w14:textId="77777777" w:rsidTr="004373F6">
        <w:tc>
          <w:tcPr>
            <w:tcW w:w="2972" w:type="dxa"/>
          </w:tcPr>
          <w:p w14:paraId="1F31BD06" w14:textId="18418A0A" w:rsidR="005345A6" w:rsidRPr="002879D5" w:rsidRDefault="002879D5" w:rsidP="00D7125F">
            <w:pPr>
              <w:pStyle w:val="SCCBody"/>
              <w:rPr>
                <w:rFonts w:ascii="Verdana" w:hAnsi="Verdana"/>
                <w:sz w:val="22"/>
                <w:szCs w:val="22"/>
              </w:rPr>
            </w:pPr>
            <w:r w:rsidRPr="002879D5">
              <w:rPr>
                <w:rFonts w:ascii="Verdana" w:eastAsia="Times New Roman" w:hAnsi="Verdana" w:cs="Times New Roman"/>
                <w:color w:val="000000"/>
                <w:sz w:val="22"/>
                <w:szCs w:val="22"/>
                <w:lang w:eastAsia="en-GB"/>
              </w:rPr>
              <w:t>East staffs</w:t>
            </w:r>
          </w:p>
        </w:tc>
        <w:tc>
          <w:tcPr>
            <w:tcW w:w="1701" w:type="dxa"/>
          </w:tcPr>
          <w:p w14:paraId="522D4281" w14:textId="77777777" w:rsidR="005345A6" w:rsidRDefault="005345A6" w:rsidP="00D7125F">
            <w:pPr>
              <w:pStyle w:val="SCCBody"/>
            </w:pPr>
          </w:p>
        </w:tc>
        <w:tc>
          <w:tcPr>
            <w:tcW w:w="1985" w:type="dxa"/>
          </w:tcPr>
          <w:p w14:paraId="30E3D47A" w14:textId="77777777" w:rsidR="005345A6" w:rsidRDefault="005345A6" w:rsidP="00D7125F">
            <w:pPr>
              <w:pStyle w:val="SCCBody"/>
            </w:pPr>
          </w:p>
        </w:tc>
        <w:tc>
          <w:tcPr>
            <w:tcW w:w="2358" w:type="dxa"/>
          </w:tcPr>
          <w:p w14:paraId="2D5D38F7" w14:textId="0B7C0BF8" w:rsidR="005345A6" w:rsidRDefault="005345A6" w:rsidP="00D7125F">
            <w:pPr>
              <w:pStyle w:val="SCCBody"/>
            </w:pPr>
          </w:p>
        </w:tc>
      </w:tr>
      <w:tr w:rsidR="005345A6" w14:paraId="60125E1F" w14:textId="77777777" w:rsidTr="004373F6">
        <w:tc>
          <w:tcPr>
            <w:tcW w:w="2972" w:type="dxa"/>
          </w:tcPr>
          <w:p w14:paraId="1702287B" w14:textId="3913CE30" w:rsidR="005345A6" w:rsidRPr="002879D5" w:rsidRDefault="002879D5" w:rsidP="00D7125F">
            <w:pPr>
              <w:pStyle w:val="SCCBody"/>
              <w:rPr>
                <w:rFonts w:ascii="Verdana" w:hAnsi="Verdana"/>
                <w:sz w:val="22"/>
                <w:szCs w:val="22"/>
              </w:rPr>
            </w:pPr>
            <w:r w:rsidRPr="002879D5">
              <w:rPr>
                <w:rFonts w:ascii="Verdana" w:eastAsia="Times New Roman" w:hAnsi="Verdana" w:cs="Times New Roman"/>
                <w:color w:val="000000"/>
                <w:sz w:val="22"/>
                <w:szCs w:val="22"/>
                <w:lang w:eastAsia="en-GB"/>
              </w:rPr>
              <w:t>Lichfield</w:t>
            </w:r>
          </w:p>
        </w:tc>
        <w:tc>
          <w:tcPr>
            <w:tcW w:w="1701" w:type="dxa"/>
          </w:tcPr>
          <w:p w14:paraId="48D7A344" w14:textId="77777777" w:rsidR="005345A6" w:rsidRDefault="005345A6" w:rsidP="00D7125F">
            <w:pPr>
              <w:pStyle w:val="SCCBody"/>
            </w:pPr>
          </w:p>
        </w:tc>
        <w:tc>
          <w:tcPr>
            <w:tcW w:w="1985" w:type="dxa"/>
          </w:tcPr>
          <w:p w14:paraId="777F440A" w14:textId="77777777" w:rsidR="005345A6" w:rsidRDefault="005345A6" w:rsidP="00D7125F">
            <w:pPr>
              <w:pStyle w:val="SCCBody"/>
            </w:pPr>
          </w:p>
        </w:tc>
        <w:tc>
          <w:tcPr>
            <w:tcW w:w="2358" w:type="dxa"/>
          </w:tcPr>
          <w:p w14:paraId="139F4478" w14:textId="0F16C48E" w:rsidR="005345A6" w:rsidRDefault="005345A6" w:rsidP="00D7125F">
            <w:pPr>
              <w:pStyle w:val="SCCBody"/>
            </w:pPr>
          </w:p>
        </w:tc>
      </w:tr>
      <w:tr w:rsidR="005345A6" w14:paraId="5AFBE80A" w14:textId="77777777" w:rsidTr="004373F6">
        <w:tc>
          <w:tcPr>
            <w:tcW w:w="2972" w:type="dxa"/>
          </w:tcPr>
          <w:p w14:paraId="3BB1C3BF" w14:textId="1C88A6C6" w:rsidR="005345A6" w:rsidRPr="002879D5" w:rsidRDefault="002879D5" w:rsidP="00D7125F">
            <w:pPr>
              <w:pStyle w:val="SCCBody"/>
              <w:rPr>
                <w:rFonts w:ascii="Verdana" w:hAnsi="Verdana"/>
                <w:sz w:val="22"/>
                <w:szCs w:val="22"/>
              </w:rPr>
            </w:pPr>
            <w:r w:rsidRPr="002879D5">
              <w:rPr>
                <w:rFonts w:ascii="Verdana" w:eastAsia="Times New Roman" w:hAnsi="Verdana" w:cs="Times New Roman"/>
                <w:color w:val="000000"/>
                <w:sz w:val="22"/>
                <w:szCs w:val="22"/>
                <w:lang w:eastAsia="en-GB"/>
              </w:rPr>
              <w:t>Newcastle</w:t>
            </w:r>
          </w:p>
        </w:tc>
        <w:tc>
          <w:tcPr>
            <w:tcW w:w="1701" w:type="dxa"/>
          </w:tcPr>
          <w:p w14:paraId="2DAF5339" w14:textId="47ABAA2B" w:rsidR="005345A6" w:rsidRDefault="002879D5" w:rsidP="002879D5">
            <w:pPr>
              <w:pStyle w:val="SCCBody"/>
              <w:jc w:val="center"/>
            </w:pPr>
            <w:r>
              <w:t>17</w:t>
            </w:r>
          </w:p>
        </w:tc>
        <w:tc>
          <w:tcPr>
            <w:tcW w:w="1985" w:type="dxa"/>
          </w:tcPr>
          <w:p w14:paraId="61918DDC" w14:textId="77777777" w:rsidR="005345A6" w:rsidRDefault="005345A6" w:rsidP="00D7125F">
            <w:pPr>
              <w:pStyle w:val="SCCBody"/>
            </w:pPr>
          </w:p>
        </w:tc>
        <w:tc>
          <w:tcPr>
            <w:tcW w:w="2358" w:type="dxa"/>
          </w:tcPr>
          <w:p w14:paraId="3A188D92" w14:textId="2E1B1F6E" w:rsidR="005345A6" w:rsidRDefault="005345A6" w:rsidP="00D7125F">
            <w:pPr>
              <w:pStyle w:val="SCCBody"/>
            </w:pPr>
          </w:p>
        </w:tc>
      </w:tr>
      <w:tr w:rsidR="002879D5" w14:paraId="187FD8D6" w14:textId="77777777" w:rsidTr="004373F6">
        <w:tc>
          <w:tcPr>
            <w:tcW w:w="2972" w:type="dxa"/>
          </w:tcPr>
          <w:p w14:paraId="52198017" w14:textId="1C8DEF57" w:rsidR="002879D5" w:rsidRPr="002879D5" w:rsidRDefault="002879D5" w:rsidP="00D7125F">
            <w:pPr>
              <w:pStyle w:val="SCCBody"/>
              <w:rPr>
                <w:rFonts w:ascii="Verdana" w:eastAsia="Times New Roman" w:hAnsi="Verdana" w:cs="Times New Roman"/>
                <w:color w:val="000000"/>
                <w:sz w:val="22"/>
                <w:szCs w:val="22"/>
                <w:lang w:eastAsia="en-GB"/>
              </w:rPr>
            </w:pPr>
            <w:r w:rsidRPr="002879D5">
              <w:rPr>
                <w:rFonts w:ascii="Verdana" w:eastAsia="Times New Roman" w:hAnsi="Verdana" w:cs="Times New Roman"/>
                <w:color w:val="000000"/>
                <w:sz w:val="22"/>
                <w:szCs w:val="22"/>
                <w:lang w:eastAsia="en-GB"/>
              </w:rPr>
              <w:t>South Staffs</w:t>
            </w:r>
          </w:p>
        </w:tc>
        <w:tc>
          <w:tcPr>
            <w:tcW w:w="1701" w:type="dxa"/>
          </w:tcPr>
          <w:p w14:paraId="3753DE07" w14:textId="77777777" w:rsidR="002879D5" w:rsidRDefault="002879D5" w:rsidP="00D7125F">
            <w:pPr>
              <w:pStyle w:val="SCCBody"/>
            </w:pPr>
          </w:p>
        </w:tc>
        <w:tc>
          <w:tcPr>
            <w:tcW w:w="1985" w:type="dxa"/>
          </w:tcPr>
          <w:p w14:paraId="27798D0F" w14:textId="77777777" w:rsidR="002879D5" w:rsidRDefault="002879D5" w:rsidP="00D7125F">
            <w:pPr>
              <w:pStyle w:val="SCCBody"/>
            </w:pPr>
          </w:p>
        </w:tc>
        <w:tc>
          <w:tcPr>
            <w:tcW w:w="2358" w:type="dxa"/>
          </w:tcPr>
          <w:p w14:paraId="7D253C1B" w14:textId="77777777" w:rsidR="002879D5" w:rsidRDefault="002879D5" w:rsidP="00D7125F">
            <w:pPr>
              <w:pStyle w:val="SCCBody"/>
            </w:pPr>
          </w:p>
        </w:tc>
      </w:tr>
      <w:tr w:rsidR="002879D5" w14:paraId="1D0DA693" w14:textId="77777777" w:rsidTr="004373F6">
        <w:tc>
          <w:tcPr>
            <w:tcW w:w="2972" w:type="dxa"/>
          </w:tcPr>
          <w:p w14:paraId="353F8B3A" w14:textId="1D027F2E" w:rsidR="002879D5" w:rsidRPr="002879D5" w:rsidRDefault="002879D5" w:rsidP="00D7125F">
            <w:pPr>
              <w:pStyle w:val="SCCBody"/>
              <w:rPr>
                <w:rFonts w:ascii="Verdana" w:eastAsia="Times New Roman" w:hAnsi="Verdana" w:cs="Times New Roman"/>
                <w:color w:val="000000"/>
                <w:sz w:val="22"/>
                <w:szCs w:val="22"/>
                <w:lang w:eastAsia="en-GB"/>
              </w:rPr>
            </w:pPr>
            <w:r w:rsidRPr="002879D5">
              <w:rPr>
                <w:rFonts w:ascii="Verdana" w:eastAsia="Times New Roman" w:hAnsi="Verdana" w:cs="Times New Roman"/>
                <w:color w:val="000000"/>
                <w:sz w:val="22"/>
                <w:szCs w:val="22"/>
                <w:lang w:eastAsia="en-GB"/>
              </w:rPr>
              <w:t>Stafford</w:t>
            </w:r>
          </w:p>
        </w:tc>
        <w:tc>
          <w:tcPr>
            <w:tcW w:w="1701" w:type="dxa"/>
          </w:tcPr>
          <w:p w14:paraId="61CD0A6F" w14:textId="77777777" w:rsidR="002879D5" w:rsidRDefault="002879D5" w:rsidP="00D7125F">
            <w:pPr>
              <w:pStyle w:val="SCCBody"/>
            </w:pPr>
          </w:p>
        </w:tc>
        <w:tc>
          <w:tcPr>
            <w:tcW w:w="1985" w:type="dxa"/>
          </w:tcPr>
          <w:p w14:paraId="1216206A" w14:textId="77777777" w:rsidR="002879D5" w:rsidRDefault="002879D5" w:rsidP="00D7125F">
            <w:pPr>
              <w:pStyle w:val="SCCBody"/>
            </w:pPr>
          </w:p>
        </w:tc>
        <w:tc>
          <w:tcPr>
            <w:tcW w:w="2358" w:type="dxa"/>
          </w:tcPr>
          <w:p w14:paraId="75E63F0C" w14:textId="2BF6D1AE" w:rsidR="002879D5" w:rsidRDefault="00496CA0" w:rsidP="00D7125F">
            <w:pPr>
              <w:pStyle w:val="SCCBody"/>
            </w:pPr>
            <w:r>
              <w:t>(Not</w:t>
            </w:r>
            <w:r w:rsidR="00F33733">
              <w:t xml:space="preserve"> a</w:t>
            </w:r>
            <w:r>
              <w:t xml:space="preserve"> Mon</w:t>
            </w:r>
            <w:r w:rsidR="00014836">
              <w:t>/</w:t>
            </w:r>
            <w:r>
              <w:t>Fri)</w:t>
            </w:r>
          </w:p>
        </w:tc>
      </w:tr>
      <w:tr w:rsidR="002879D5" w14:paraId="01ADC5A1" w14:textId="77777777" w:rsidTr="004373F6">
        <w:tc>
          <w:tcPr>
            <w:tcW w:w="2972" w:type="dxa"/>
          </w:tcPr>
          <w:p w14:paraId="59F83091" w14:textId="1A3F90BE" w:rsidR="002879D5" w:rsidRPr="002879D5" w:rsidRDefault="002879D5" w:rsidP="00D7125F">
            <w:pPr>
              <w:pStyle w:val="SCCBody"/>
              <w:rPr>
                <w:rFonts w:ascii="Verdana" w:eastAsia="Times New Roman" w:hAnsi="Verdana" w:cs="Times New Roman"/>
                <w:color w:val="000000"/>
                <w:sz w:val="22"/>
                <w:szCs w:val="22"/>
                <w:lang w:eastAsia="en-GB"/>
              </w:rPr>
            </w:pPr>
            <w:r w:rsidRPr="002879D5">
              <w:rPr>
                <w:rFonts w:ascii="Verdana" w:eastAsia="Times New Roman" w:hAnsi="Verdana" w:cs="Times New Roman"/>
                <w:color w:val="000000"/>
                <w:sz w:val="22"/>
                <w:szCs w:val="22"/>
                <w:lang w:eastAsia="en-GB"/>
              </w:rPr>
              <w:t>Staffordshire Moorlands</w:t>
            </w:r>
          </w:p>
        </w:tc>
        <w:tc>
          <w:tcPr>
            <w:tcW w:w="1701" w:type="dxa"/>
          </w:tcPr>
          <w:p w14:paraId="216C05CA" w14:textId="77777777" w:rsidR="002879D5" w:rsidRDefault="002879D5" w:rsidP="00D7125F">
            <w:pPr>
              <w:pStyle w:val="SCCBody"/>
            </w:pPr>
          </w:p>
        </w:tc>
        <w:tc>
          <w:tcPr>
            <w:tcW w:w="1985" w:type="dxa"/>
          </w:tcPr>
          <w:p w14:paraId="4826EB6D" w14:textId="77777777" w:rsidR="002879D5" w:rsidRDefault="002879D5" w:rsidP="00D7125F">
            <w:pPr>
              <w:pStyle w:val="SCCBody"/>
            </w:pPr>
          </w:p>
        </w:tc>
        <w:tc>
          <w:tcPr>
            <w:tcW w:w="2358" w:type="dxa"/>
          </w:tcPr>
          <w:p w14:paraId="182294A9" w14:textId="77777777" w:rsidR="002879D5" w:rsidRDefault="002879D5" w:rsidP="00D7125F">
            <w:pPr>
              <w:pStyle w:val="SCCBody"/>
            </w:pPr>
          </w:p>
        </w:tc>
      </w:tr>
      <w:tr w:rsidR="002879D5" w14:paraId="1814580C" w14:textId="77777777" w:rsidTr="004373F6">
        <w:tc>
          <w:tcPr>
            <w:tcW w:w="2972" w:type="dxa"/>
          </w:tcPr>
          <w:p w14:paraId="47EC371D" w14:textId="2B2E9E36" w:rsidR="002879D5" w:rsidRPr="002879D5" w:rsidRDefault="002879D5" w:rsidP="00D7125F">
            <w:pPr>
              <w:pStyle w:val="SCCBody"/>
              <w:rPr>
                <w:rFonts w:ascii="Verdana" w:eastAsia="Times New Roman" w:hAnsi="Verdana" w:cs="Times New Roman"/>
                <w:color w:val="000000"/>
                <w:sz w:val="22"/>
                <w:szCs w:val="22"/>
                <w:lang w:eastAsia="en-GB"/>
              </w:rPr>
            </w:pPr>
            <w:r w:rsidRPr="002879D5">
              <w:rPr>
                <w:rFonts w:ascii="Verdana" w:eastAsia="Times New Roman" w:hAnsi="Verdana" w:cs="Times New Roman"/>
                <w:color w:val="000000"/>
                <w:sz w:val="22"/>
                <w:szCs w:val="22"/>
                <w:lang w:eastAsia="en-GB"/>
              </w:rPr>
              <w:t>Tamworth</w:t>
            </w:r>
          </w:p>
        </w:tc>
        <w:tc>
          <w:tcPr>
            <w:tcW w:w="1701" w:type="dxa"/>
          </w:tcPr>
          <w:p w14:paraId="4C0B3CBC" w14:textId="77777777" w:rsidR="002879D5" w:rsidRDefault="002879D5" w:rsidP="00D7125F">
            <w:pPr>
              <w:pStyle w:val="SCCBody"/>
            </w:pPr>
          </w:p>
        </w:tc>
        <w:tc>
          <w:tcPr>
            <w:tcW w:w="1985" w:type="dxa"/>
          </w:tcPr>
          <w:p w14:paraId="6625D308" w14:textId="43BE82F9" w:rsidR="002879D5" w:rsidRDefault="002979C4" w:rsidP="002979C4">
            <w:pPr>
              <w:pStyle w:val="SCCBody"/>
              <w:jc w:val="center"/>
            </w:pPr>
            <w:r>
              <w:t>17.5</w:t>
            </w:r>
          </w:p>
        </w:tc>
        <w:tc>
          <w:tcPr>
            <w:tcW w:w="2358" w:type="dxa"/>
          </w:tcPr>
          <w:p w14:paraId="541DD8D5" w14:textId="77777777" w:rsidR="002879D5" w:rsidRDefault="002879D5" w:rsidP="00D7125F">
            <w:pPr>
              <w:pStyle w:val="SCCBody"/>
            </w:pPr>
          </w:p>
        </w:tc>
      </w:tr>
    </w:tbl>
    <w:p w14:paraId="744CAD48" w14:textId="77777777" w:rsidR="00EE77C9" w:rsidRDefault="00EE77C9" w:rsidP="00D7125F">
      <w:pPr>
        <w:pStyle w:val="SCCBody"/>
      </w:pPr>
    </w:p>
    <w:p w14:paraId="0F34C3B0" w14:textId="77777777" w:rsidR="00784A41" w:rsidRDefault="00784A41" w:rsidP="00784A41">
      <w:pPr>
        <w:pStyle w:val="SubHeader2"/>
      </w:pPr>
    </w:p>
    <w:p w14:paraId="73DC3F81" w14:textId="77777777" w:rsidR="00CF2BA8" w:rsidRDefault="00CF2BA8">
      <w:pPr>
        <w:rPr>
          <w:rFonts w:ascii="Avenir Next LT Pro" w:hAnsi="Avenir Next LT Pro"/>
          <w:b/>
          <w:bCs/>
          <w:color w:val="CB2A81" w:themeColor="accent2"/>
          <w:sz w:val="28"/>
          <w:szCs w:val="28"/>
          <w:lang w:eastAsia="en-GB"/>
        </w:rPr>
      </w:pPr>
      <w:r>
        <w:br w:type="page"/>
      </w:r>
    </w:p>
    <w:p w14:paraId="68A89346" w14:textId="78CD37A2" w:rsidR="00CA6046" w:rsidRDefault="00784A41" w:rsidP="00784A41">
      <w:pPr>
        <w:pStyle w:val="SubHeader2"/>
      </w:pPr>
      <w:r>
        <w:lastRenderedPageBreak/>
        <w:t>Process Map</w:t>
      </w:r>
    </w:p>
    <w:p w14:paraId="0B8F051F" w14:textId="0D4F62B3" w:rsidR="00784A41" w:rsidRPr="00784A41" w:rsidRDefault="00784A41" w:rsidP="00784A41">
      <w:pPr>
        <w:pStyle w:val="SCCBody"/>
        <w:rPr>
          <w:noProof/>
        </w:rPr>
      </w:pPr>
    </w:p>
    <w:p w14:paraId="550405CA" w14:textId="57BC41D3" w:rsidR="00520E6E" w:rsidRPr="00520E6E" w:rsidRDefault="00520E6E" w:rsidP="00520E6E">
      <w:pPr>
        <w:pStyle w:val="SCCBody"/>
        <w:jc w:val="center"/>
      </w:pPr>
      <w:r w:rsidRPr="00520E6E">
        <w:rPr>
          <w:noProof/>
        </w:rPr>
        <w:drawing>
          <wp:inline distT="0" distB="0" distL="0" distR="0" wp14:anchorId="3F5C5A61" wp14:editId="15D60359">
            <wp:extent cx="3725497" cy="7365509"/>
            <wp:effectExtent l="0" t="0" r="8890" b="6985"/>
            <wp:docPr id="1044823641" name="Picture 4"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23641" name="Picture 4" descr="A diagram of a diagram&#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42117" cy="7398367"/>
                    </a:xfrm>
                    <a:prstGeom prst="rect">
                      <a:avLst/>
                    </a:prstGeom>
                    <a:noFill/>
                    <a:ln>
                      <a:noFill/>
                    </a:ln>
                  </pic:spPr>
                </pic:pic>
              </a:graphicData>
            </a:graphic>
          </wp:inline>
        </w:drawing>
      </w:r>
    </w:p>
    <w:p w14:paraId="26A1C95F" w14:textId="54FEE883" w:rsidR="00990A07" w:rsidRPr="00990A07" w:rsidRDefault="00990A07" w:rsidP="00990A07">
      <w:pPr>
        <w:pStyle w:val="SCCBody"/>
        <w:jc w:val="center"/>
      </w:pPr>
    </w:p>
    <w:p w14:paraId="3EE7028E" w14:textId="032306AB" w:rsidR="00DB3604" w:rsidRPr="00BB594B" w:rsidRDefault="00DB3604" w:rsidP="00DB3604">
      <w:pPr>
        <w:pStyle w:val="SCCBody"/>
      </w:pPr>
    </w:p>
    <w:sectPr w:rsidR="00DB3604" w:rsidRPr="00BB594B" w:rsidSect="00FE5AFC">
      <w:headerReference w:type="default" r:id="rId12"/>
      <w:headerReference w:type="first" r:id="rId13"/>
      <w:footerReference w:type="first" r:id="rId14"/>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83CA3" w14:textId="77777777" w:rsidR="00A56851" w:rsidRDefault="00A56851" w:rsidP="00261AB3">
      <w:pPr>
        <w:spacing w:after="0" w:line="240" w:lineRule="auto"/>
      </w:pPr>
      <w:r>
        <w:separator/>
      </w:r>
    </w:p>
  </w:endnote>
  <w:endnote w:type="continuationSeparator" w:id="0">
    <w:p w14:paraId="40303877" w14:textId="77777777" w:rsidR="00A56851" w:rsidRDefault="00A56851" w:rsidP="00261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w:altName w:val="Cambria"/>
    <w:charset w:val="00"/>
    <w:family w:val="swiss"/>
    <w:pitch w:val="variable"/>
    <w:sig w:usb0="800000AF" w:usb1="5000204A" w:usb2="00000000" w:usb3="00000000" w:csb0="0000009B" w:csb1="00000000"/>
  </w:font>
  <w:font w:name="Avenir Next LT Pro">
    <w:charset w:val="00"/>
    <w:family w:val="swiss"/>
    <w:pitch w:val="variable"/>
    <w:sig w:usb0="800000EF" w:usb1="5000204A" w:usb2="00000000" w:usb3="00000000" w:csb0="00000093"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6704307"/>
      <w:docPartObj>
        <w:docPartGallery w:val="Page Numbers (Bottom of Page)"/>
        <w:docPartUnique/>
      </w:docPartObj>
    </w:sdtPr>
    <w:sdtContent>
      <w:sdt>
        <w:sdtPr>
          <w:id w:val="1728636285"/>
          <w:docPartObj>
            <w:docPartGallery w:val="Page Numbers (Top of Page)"/>
            <w:docPartUnique/>
          </w:docPartObj>
        </w:sdtPr>
        <w:sdtContent>
          <w:p w14:paraId="0746D465" w14:textId="53CF1BAC" w:rsidR="004418B4" w:rsidRDefault="004418B4" w:rsidP="004418B4">
            <w:pPr>
              <w:jc w:val="center"/>
              <w:rPr>
                <w:rFonts w:ascii="Verdana" w:hAnsi="Verdana"/>
              </w:rPr>
            </w:pPr>
          </w:p>
          <w:p w14:paraId="312E66B5" w14:textId="434EE9C1" w:rsidR="004418B4" w:rsidRDefault="004418B4">
            <w:pPr>
              <w:pStyle w:val="Footer"/>
              <w:jc w:val="center"/>
            </w:pPr>
          </w:p>
          <w:p w14:paraId="2DE88265" w14:textId="659C1DC1" w:rsidR="004418B4" w:rsidRDefault="004418B4">
            <w:pPr>
              <w:pStyle w:val="Footer"/>
              <w:jc w:val="center"/>
            </w:pPr>
            <w:r w:rsidRPr="004418B4">
              <w:rPr>
                <w:rFonts w:ascii="Verdana" w:hAnsi="Verdana"/>
                <w:sz w:val="20"/>
                <w:szCs w:val="20"/>
              </w:rPr>
              <w:t xml:space="preserve">Page </w:t>
            </w:r>
            <w:r w:rsidRPr="004418B4">
              <w:rPr>
                <w:rFonts w:ascii="Verdana" w:hAnsi="Verdana"/>
                <w:b/>
                <w:bCs/>
                <w:sz w:val="20"/>
                <w:szCs w:val="20"/>
              </w:rPr>
              <w:fldChar w:fldCharType="begin"/>
            </w:r>
            <w:r w:rsidRPr="004418B4">
              <w:rPr>
                <w:rFonts w:ascii="Verdana" w:hAnsi="Verdana"/>
                <w:b/>
                <w:bCs/>
                <w:sz w:val="20"/>
                <w:szCs w:val="20"/>
              </w:rPr>
              <w:instrText>PAGE</w:instrText>
            </w:r>
            <w:r w:rsidRPr="004418B4">
              <w:rPr>
                <w:rFonts w:ascii="Verdana" w:hAnsi="Verdana"/>
                <w:b/>
                <w:bCs/>
                <w:sz w:val="20"/>
                <w:szCs w:val="20"/>
              </w:rPr>
              <w:fldChar w:fldCharType="separate"/>
            </w:r>
            <w:r w:rsidRPr="004418B4">
              <w:rPr>
                <w:rFonts w:ascii="Verdana" w:hAnsi="Verdana"/>
                <w:b/>
                <w:bCs/>
                <w:sz w:val="20"/>
                <w:szCs w:val="20"/>
              </w:rPr>
              <w:t>2</w:t>
            </w:r>
            <w:r w:rsidRPr="004418B4">
              <w:rPr>
                <w:rFonts w:ascii="Verdana" w:hAnsi="Verdana"/>
                <w:b/>
                <w:bCs/>
                <w:sz w:val="20"/>
                <w:szCs w:val="20"/>
              </w:rPr>
              <w:fldChar w:fldCharType="end"/>
            </w:r>
            <w:r w:rsidRPr="004418B4">
              <w:rPr>
                <w:rFonts w:ascii="Verdana" w:hAnsi="Verdana"/>
                <w:sz w:val="20"/>
                <w:szCs w:val="20"/>
              </w:rPr>
              <w:t xml:space="preserve"> of </w:t>
            </w:r>
            <w:r w:rsidRPr="004418B4">
              <w:rPr>
                <w:rFonts w:ascii="Verdana" w:hAnsi="Verdana"/>
                <w:b/>
                <w:bCs/>
                <w:sz w:val="20"/>
                <w:szCs w:val="20"/>
              </w:rPr>
              <w:fldChar w:fldCharType="begin"/>
            </w:r>
            <w:r w:rsidRPr="004418B4">
              <w:rPr>
                <w:rFonts w:ascii="Verdana" w:hAnsi="Verdana"/>
                <w:b/>
                <w:bCs/>
                <w:sz w:val="20"/>
                <w:szCs w:val="20"/>
              </w:rPr>
              <w:instrText>NUMPAGES</w:instrText>
            </w:r>
            <w:r w:rsidRPr="004418B4">
              <w:rPr>
                <w:rFonts w:ascii="Verdana" w:hAnsi="Verdana"/>
                <w:b/>
                <w:bCs/>
                <w:sz w:val="20"/>
                <w:szCs w:val="20"/>
              </w:rPr>
              <w:fldChar w:fldCharType="separate"/>
            </w:r>
            <w:r w:rsidRPr="004418B4">
              <w:rPr>
                <w:rFonts w:ascii="Verdana" w:hAnsi="Verdana"/>
                <w:b/>
                <w:bCs/>
                <w:sz w:val="20"/>
                <w:szCs w:val="20"/>
              </w:rPr>
              <w:t>2</w:t>
            </w:r>
            <w:r w:rsidRPr="004418B4">
              <w:rPr>
                <w:rFonts w:ascii="Verdana" w:hAnsi="Verdana"/>
                <w:b/>
                <w:bCs/>
                <w:sz w:val="20"/>
                <w:szCs w:val="20"/>
              </w:rPr>
              <w:fldChar w:fldCharType="end"/>
            </w:r>
          </w:p>
        </w:sdtContent>
      </w:sdt>
    </w:sdtContent>
  </w:sdt>
  <w:p w14:paraId="444BDDBE" w14:textId="77777777" w:rsidR="001448DB" w:rsidRDefault="001448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78C86" w14:textId="77777777" w:rsidR="00A56851" w:rsidRDefault="00A56851" w:rsidP="00261AB3">
      <w:pPr>
        <w:spacing w:after="0" w:line="240" w:lineRule="auto"/>
      </w:pPr>
      <w:r>
        <w:separator/>
      </w:r>
    </w:p>
  </w:footnote>
  <w:footnote w:type="continuationSeparator" w:id="0">
    <w:p w14:paraId="7B20495B" w14:textId="77777777" w:rsidR="00A56851" w:rsidRDefault="00A56851" w:rsidP="00261A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477C2" w14:textId="1CCC6C8B" w:rsidR="00261AB3" w:rsidRDefault="00000000" w:rsidP="00CA0C52">
    <w:pPr>
      <w:pStyle w:val="Header"/>
      <w:tabs>
        <w:tab w:val="clear" w:pos="4513"/>
        <w:tab w:val="clear" w:pos="9026"/>
        <w:tab w:val="left" w:pos="1046"/>
      </w:tabs>
    </w:pPr>
    <w:sdt>
      <w:sdtPr>
        <w:id w:val="-757589740"/>
        <w:docPartObj>
          <w:docPartGallery w:val="Watermarks"/>
          <w:docPartUnique/>
        </w:docPartObj>
      </w:sdtPr>
      <w:sdtContent>
        <w:r>
          <w:pict w14:anchorId="2D86AC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504A3E">
      <w:rPr>
        <w:noProof/>
      </w:rPr>
      <w:drawing>
        <wp:anchor distT="0" distB="0" distL="114300" distR="114300" simplePos="0" relativeHeight="251657728" behindDoc="1" locked="0" layoutInCell="1" allowOverlap="1" wp14:anchorId="5DD17879" wp14:editId="4807972B">
          <wp:simplePos x="0" y="0"/>
          <wp:positionH relativeFrom="page">
            <wp:align>left</wp:align>
          </wp:positionH>
          <wp:positionV relativeFrom="paragraph">
            <wp:posOffset>-450215</wp:posOffset>
          </wp:positionV>
          <wp:extent cx="7581160" cy="10715033"/>
          <wp:effectExtent l="0" t="0" r="1270" b="0"/>
          <wp:wrapNone/>
          <wp:docPr id="1672520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520646"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81160" cy="10715033"/>
                  </a:xfrm>
                  <a:prstGeom prst="rect">
                    <a:avLst/>
                  </a:prstGeom>
                </pic:spPr>
              </pic:pic>
            </a:graphicData>
          </a:graphic>
          <wp14:sizeRelH relativeFrom="page">
            <wp14:pctWidth>0</wp14:pctWidth>
          </wp14:sizeRelH>
          <wp14:sizeRelV relativeFrom="page">
            <wp14:pctHeight>0</wp14:pctHeight>
          </wp14:sizeRelV>
        </wp:anchor>
      </w:drawing>
    </w:r>
    <w:r w:rsidR="00CA0C52">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A68A3" w14:textId="77777777" w:rsidR="00CA0C52" w:rsidRDefault="00CA0C52">
    <w:pPr>
      <w:pStyle w:val="Header"/>
    </w:pPr>
    <w:r>
      <w:rPr>
        <w:noProof/>
      </w:rPr>
      <w:drawing>
        <wp:anchor distT="0" distB="0" distL="114300" distR="114300" simplePos="0" relativeHeight="251656704" behindDoc="1" locked="0" layoutInCell="1" allowOverlap="1" wp14:anchorId="663F24F6" wp14:editId="1F79D121">
          <wp:simplePos x="0" y="0"/>
          <wp:positionH relativeFrom="page">
            <wp:align>left</wp:align>
          </wp:positionH>
          <wp:positionV relativeFrom="paragraph">
            <wp:posOffset>-450215</wp:posOffset>
          </wp:positionV>
          <wp:extent cx="7568777" cy="10695010"/>
          <wp:effectExtent l="0" t="0" r="0" b="0"/>
          <wp:wrapNone/>
          <wp:docPr id="13034937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493757"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568777" cy="106950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6DE18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AFC63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F433F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46A37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614820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9CE0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A632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D3C1C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547D5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366A3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A25A20"/>
    <w:multiLevelType w:val="hybridMultilevel"/>
    <w:tmpl w:val="A1A825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E1A5E73"/>
    <w:multiLevelType w:val="multilevel"/>
    <w:tmpl w:val="3952876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39471F67"/>
    <w:multiLevelType w:val="multilevel"/>
    <w:tmpl w:val="E17E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C0677E7"/>
    <w:multiLevelType w:val="multilevel"/>
    <w:tmpl w:val="7932D52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58E1A83"/>
    <w:multiLevelType w:val="multilevel"/>
    <w:tmpl w:val="95B0E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DA545A7"/>
    <w:multiLevelType w:val="multilevel"/>
    <w:tmpl w:val="B4269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0D74A6"/>
    <w:multiLevelType w:val="multilevel"/>
    <w:tmpl w:val="C8E20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56537049">
    <w:abstractNumId w:val="9"/>
  </w:num>
  <w:num w:numId="2" w16cid:durableId="1056053047">
    <w:abstractNumId w:val="8"/>
  </w:num>
  <w:num w:numId="3" w16cid:durableId="176316729">
    <w:abstractNumId w:val="7"/>
  </w:num>
  <w:num w:numId="4" w16cid:durableId="191962294">
    <w:abstractNumId w:val="6"/>
  </w:num>
  <w:num w:numId="5" w16cid:durableId="165287340">
    <w:abstractNumId w:val="5"/>
  </w:num>
  <w:num w:numId="6" w16cid:durableId="1499687116">
    <w:abstractNumId w:val="4"/>
  </w:num>
  <w:num w:numId="7" w16cid:durableId="1457527666">
    <w:abstractNumId w:val="3"/>
  </w:num>
  <w:num w:numId="8" w16cid:durableId="548612508">
    <w:abstractNumId w:val="2"/>
  </w:num>
  <w:num w:numId="9" w16cid:durableId="26567184">
    <w:abstractNumId w:val="1"/>
  </w:num>
  <w:num w:numId="10" w16cid:durableId="1686207528">
    <w:abstractNumId w:val="0"/>
  </w:num>
  <w:num w:numId="11" w16cid:durableId="1880242610">
    <w:abstractNumId w:val="11"/>
  </w:num>
  <w:num w:numId="12" w16cid:durableId="922565156">
    <w:abstractNumId w:val="13"/>
  </w:num>
  <w:num w:numId="13" w16cid:durableId="234096926">
    <w:abstractNumId w:val="15"/>
  </w:num>
  <w:num w:numId="14" w16cid:durableId="2024820865">
    <w:abstractNumId w:val="14"/>
  </w:num>
  <w:num w:numId="15" w16cid:durableId="1751148217">
    <w:abstractNumId w:val="10"/>
  </w:num>
  <w:num w:numId="16" w16cid:durableId="309411795">
    <w:abstractNumId w:val="12"/>
  </w:num>
  <w:num w:numId="17" w16cid:durableId="171653840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330"/>
    <w:rsid w:val="00010DDE"/>
    <w:rsid w:val="0001481A"/>
    <w:rsid w:val="00014836"/>
    <w:rsid w:val="00027B26"/>
    <w:rsid w:val="00030A1C"/>
    <w:rsid w:val="00034D22"/>
    <w:rsid w:val="0003795D"/>
    <w:rsid w:val="00041FB6"/>
    <w:rsid w:val="00055C9D"/>
    <w:rsid w:val="00065A3C"/>
    <w:rsid w:val="00082F74"/>
    <w:rsid w:val="00095490"/>
    <w:rsid w:val="000A01BC"/>
    <w:rsid w:val="000C0DDB"/>
    <w:rsid w:val="000F1FFF"/>
    <w:rsid w:val="000F3A77"/>
    <w:rsid w:val="00116382"/>
    <w:rsid w:val="00124524"/>
    <w:rsid w:val="00132112"/>
    <w:rsid w:val="00135C7C"/>
    <w:rsid w:val="001448DB"/>
    <w:rsid w:val="00161A0B"/>
    <w:rsid w:val="00185823"/>
    <w:rsid w:val="001909DA"/>
    <w:rsid w:val="00196FFF"/>
    <w:rsid w:val="00197A63"/>
    <w:rsid w:val="001A25AD"/>
    <w:rsid w:val="001B5320"/>
    <w:rsid w:val="001C5908"/>
    <w:rsid w:val="001E6482"/>
    <w:rsid w:val="001E7CE6"/>
    <w:rsid w:val="001F177A"/>
    <w:rsid w:val="001F37A9"/>
    <w:rsid w:val="00202096"/>
    <w:rsid w:val="00223638"/>
    <w:rsid w:val="00231817"/>
    <w:rsid w:val="00253DE0"/>
    <w:rsid w:val="00261AB3"/>
    <w:rsid w:val="002879D5"/>
    <w:rsid w:val="00290BF5"/>
    <w:rsid w:val="002979C4"/>
    <w:rsid w:val="002A63B1"/>
    <w:rsid w:val="003148C8"/>
    <w:rsid w:val="00317A82"/>
    <w:rsid w:val="003265E8"/>
    <w:rsid w:val="00334956"/>
    <w:rsid w:val="00341D02"/>
    <w:rsid w:val="003517DD"/>
    <w:rsid w:val="0035373E"/>
    <w:rsid w:val="003566EB"/>
    <w:rsid w:val="0036486D"/>
    <w:rsid w:val="00371087"/>
    <w:rsid w:val="00375422"/>
    <w:rsid w:val="00395318"/>
    <w:rsid w:val="003B7BFF"/>
    <w:rsid w:val="003F5533"/>
    <w:rsid w:val="0040124C"/>
    <w:rsid w:val="00404E18"/>
    <w:rsid w:val="00427AC7"/>
    <w:rsid w:val="00434834"/>
    <w:rsid w:val="004373F6"/>
    <w:rsid w:val="004418B4"/>
    <w:rsid w:val="00441959"/>
    <w:rsid w:val="00445F2C"/>
    <w:rsid w:val="00446B1D"/>
    <w:rsid w:val="0045038D"/>
    <w:rsid w:val="00465B46"/>
    <w:rsid w:val="00473EE2"/>
    <w:rsid w:val="004818AC"/>
    <w:rsid w:val="00490F72"/>
    <w:rsid w:val="00496CA0"/>
    <w:rsid w:val="0049743B"/>
    <w:rsid w:val="004C3ACB"/>
    <w:rsid w:val="004E70A7"/>
    <w:rsid w:val="004F3D3C"/>
    <w:rsid w:val="00500D2C"/>
    <w:rsid w:val="00504A3E"/>
    <w:rsid w:val="00520E6E"/>
    <w:rsid w:val="00530C9F"/>
    <w:rsid w:val="00530EF8"/>
    <w:rsid w:val="005345A6"/>
    <w:rsid w:val="00550804"/>
    <w:rsid w:val="00557A44"/>
    <w:rsid w:val="005644D1"/>
    <w:rsid w:val="005669DF"/>
    <w:rsid w:val="00595B07"/>
    <w:rsid w:val="005C5D50"/>
    <w:rsid w:val="005D1ED5"/>
    <w:rsid w:val="00615CE8"/>
    <w:rsid w:val="006437A0"/>
    <w:rsid w:val="0065507A"/>
    <w:rsid w:val="00657E70"/>
    <w:rsid w:val="00664D58"/>
    <w:rsid w:val="00671C93"/>
    <w:rsid w:val="00681734"/>
    <w:rsid w:val="00690EF2"/>
    <w:rsid w:val="006B2137"/>
    <w:rsid w:val="006C4702"/>
    <w:rsid w:val="006D0A13"/>
    <w:rsid w:val="006E783E"/>
    <w:rsid w:val="00712B86"/>
    <w:rsid w:val="00720332"/>
    <w:rsid w:val="00722AF0"/>
    <w:rsid w:val="00735970"/>
    <w:rsid w:val="007421EB"/>
    <w:rsid w:val="00756FCE"/>
    <w:rsid w:val="00760ED2"/>
    <w:rsid w:val="00766931"/>
    <w:rsid w:val="00767B2E"/>
    <w:rsid w:val="00774330"/>
    <w:rsid w:val="00784A41"/>
    <w:rsid w:val="00792FA9"/>
    <w:rsid w:val="007A7F89"/>
    <w:rsid w:val="007B67E7"/>
    <w:rsid w:val="007C401B"/>
    <w:rsid w:val="007D3CF1"/>
    <w:rsid w:val="00801055"/>
    <w:rsid w:val="0081698C"/>
    <w:rsid w:val="008300EF"/>
    <w:rsid w:val="008740FD"/>
    <w:rsid w:val="008B5EA0"/>
    <w:rsid w:val="008B719A"/>
    <w:rsid w:val="008C1154"/>
    <w:rsid w:val="008F18EA"/>
    <w:rsid w:val="008F5217"/>
    <w:rsid w:val="00905FEA"/>
    <w:rsid w:val="00914554"/>
    <w:rsid w:val="009263FE"/>
    <w:rsid w:val="00926A68"/>
    <w:rsid w:val="00932B86"/>
    <w:rsid w:val="0099028C"/>
    <w:rsid w:val="00990A07"/>
    <w:rsid w:val="009A7B6D"/>
    <w:rsid w:val="009B10BE"/>
    <w:rsid w:val="009C351E"/>
    <w:rsid w:val="009E2C4D"/>
    <w:rsid w:val="009E4381"/>
    <w:rsid w:val="009F0BAF"/>
    <w:rsid w:val="009F3943"/>
    <w:rsid w:val="00A04779"/>
    <w:rsid w:val="00A56851"/>
    <w:rsid w:val="00AA645E"/>
    <w:rsid w:val="00AB6A9F"/>
    <w:rsid w:val="00AC1DD8"/>
    <w:rsid w:val="00AC3C87"/>
    <w:rsid w:val="00AC4A7C"/>
    <w:rsid w:val="00AD7664"/>
    <w:rsid w:val="00B065AD"/>
    <w:rsid w:val="00B07823"/>
    <w:rsid w:val="00B20F37"/>
    <w:rsid w:val="00B464E7"/>
    <w:rsid w:val="00B46508"/>
    <w:rsid w:val="00B52193"/>
    <w:rsid w:val="00B6427A"/>
    <w:rsid w:val="00B860AC"/>
    <w:rsid w:val="00BA3207"/>
    <w:rsid w:val="00BA5A7E"/>
    <w:rsid w:val="00BB2F2E"/>
    <w:rsid w:val="00BB594B"/>
    <w:rsid w:val="00BC405D"/>
    <w:rsid w:val="00BF17C2"/>
    <w:rsid w:val="00C20DD4"/>
    <w:rsid w:val="00C33BAD"/>
    <w:rsid w:val="00C358DE"/>
    <w:rsid w:val="00C50B0D"/>
    <w:rsid w:val="00C50C7C"/>
    <w:rsid w:val="00C640D3"/>
    <w:rsid w:val="00C872E7"/>
    <w:rsid w:val="00CA0C52"/>
    <w:rsid w:val="00CA6046"/>
    <w:rsid w:val="00CE0983"/>
    <w:rsid w:val="00CF2446"/>
    <w:rsid w:val="00CF2BA8"/>
    <w:rsid w:val="00CF3CB8"/>
    <w:rsid w:val="00CF628C"/>
    <w:rsid w:val="00CF65F4"/>
    <w:rsid w:val="00D0135D"/>
    <w:rsid w:val="00D05B2B"/>
    <w:rsid w:val="00D11899"/>
    <w:rsid w:val="00D1262C"/>
    <w:rsid w:val="00D26368"/>
    <w:rsid w:val="00D30423"/>
    <w:rsid w:val="00D7125F"/>
    <w:rsid w:val="00D73582"/>
    <w:rsid w:val="00D775FF"/>
    <w:rsid w:val="00D807A2"/>
    <w:rsid w:val="00D97D7C"/>
    <w:rsid w:val="00DB3604"/>
    <w:rsid w:val="00DD53A7"/>
    <w:rsid w:val="00E076A6"/>
    <w:rsid w:val="00E168D0"/>
    <w:rsid w:val="00E424A0"/>
    <w:rsid w:val="00E522ED"/>
    <w:rsid w:val="00E539F2"/>
    <w:rsid w:val="00E86E89"/>
    <w:rsid w:val="00EA10E8"/>
    <w:rsid w:val="00EA575C"/>
    <w:rsid w:val="00EB5672"/>
    <w:rsid w:val="00EC5483"/>
    <w:rsid w:val="00EE77C9"/>
    <w:rsid w:val="00EF4D37"/>
    <w:rsid w:val="00EF6C9F"/>
    <w:rsid w:val="00F15DEB"/>
    <w:rsid w:val="00F23874"/>
    <w:rsid w:val="00F33494"/>
    <w:rsid w:val="00F33733"/>
    <w:rsid w:val="00F42679"/>
    <w:rsid w:val="00F54B18"/>
    <w:rsid w:val="00F66C3A"/>
    <w:rsid w:val="00F67768"/>
    <w:rsid w:val="00F70FF4"/>
    <w:rsid w:val="00F8474D"/>
    <w:rsid w:val="00FA7F99"/>
    <w:rsid w:val="00FC29B0"/>
    <w:rsid w:val="00FC3857"/>
    <w:rsid w:val="00FD18BF"/>
    <w:rsid w:val="00FD624C"/>
    <w:rsid w:val="00FD7AD6"/>
    <w:rsid w:val="00FE4E24"/>
    <w:rsid w:val="00FE5A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B5BA8"/>
  <w15:chartTrackingRefBased/>
  <w15:docId w15:val="{F7517B14-FEFA-4FBD-94E7-D805F5508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05B2B"/>
  </w:style>
  <w:style w:type="paragraph" w:styleId="Heading1">
    <w:name w:val="heading 1"/>
    <w:aliases w:val="SCC Heading 1"/>
    <w:basedOn w:val="Normal"/>
    <w:next w:val="Normal"/>
    <w:link w:val="Heading1Char"/>
    <w:uiPriority w:val="9"/>
    <w:qFormat/>
    <w:rsid w:val="00341D02"/>
    <w:pPr>
      <w:keepNext/>
      <w:keepLines/>
      <w:spacing w:before="240" w:after="120"/>
      <w:outlineLvl w:val="0"/>
    </w:pPr>
    <w:rPr>
      <w:rFonts w:ascii="Avenir" w:eastAsiaTheme="majorEastAsia" w:hAnsi="Avenir" w:cstheme="majorBidi"/>
      <w:b/>
      <w:sz w:val="32"/>
      <w:szCs w:val="32"/>
      <w:lang w:eastAsia="en-GB"/>
    </w:rPr>
  </w:style>
  <w:style w:type="paragraph" w:styleId="Heading2">
    <w:name w:val="heading 2"/>
    <w:aliases w:val="SCC Heading 2"/>
    <w:basedOn w:val="Normal"/>
    <w:next w:val="Normal"/>
    <w:link w:val="Heading2Char"/>
    <w:uiPriority w:val="9"/>
    <w:unhideWhenUsed/>
    <w:qFormat/>
    <w:rsid w:val="007421EB"/>
    <w:pPr>
      <w:keepNext/>
      <w:keepLines/>
      <w:spacing w:before="40" w:after="120"/>
      <w:outlineLvl w:val="1"/>
    </w:pPr>
    <w:rPr>
      <w:rFonts w:ascii="Avenir" w:eastAsiaTheme="majorEastAsia" w:hAnsi="Avenir" w:cstheme="majorBidi"/>
      <w:color w:val="0C4A79" w:themeColor="accent1" w:themeShade="BF"/>
      <w:sz w:val="28"/>
      <w:szCs w:val="26"/>
    </w:rPr>
  </w:style>
  <w:style w:type="paragraph" w:styleId="Heading3">
    <w:name w:val="heading 3"/>
    <w:basedOn w:val="Normal"/>
    <w:next w:val="Normal"/>
    <w:link w:val="Heading3Char"/>
    <w:uiPriority w:val="9"/>
    <w:unhideWhenUsed/>
    <w:qFormat/>
    <w:rsid w:val="00161A0B"/>
    <w:pPr>
      <w:keepNext/>
      <w:keepLines/>
      <w:spacing w:before="40" w:after="0"/>
      <w:outlineLvl w:val="2"/>
    </w:pPr>
    <w:rPr>
      <w:rFonts w:ascii="Avenir Next LT Pro" w:eastAsiaTheme="majorEastAsia" w:hAnsi="Avenir Next LT Pro" w:cstheme="majorBidi"/>
      <w:color w:val="083150" w:themeColor="accent1" w:themeShade="7F"/>
    </w:rPr>
  </w:style>
  <w:style w:type="paragraph" w:styleId="Heading4">
    <w:name w:val="heading 4"/>
    <w:basedOn w:val="Normal"/>
    <w:next w:val="Normal"/>
    <w:link w:val="Heading4Char"/>
    <w:uiPriority w:val="9"/>
    <w:unhideWhenUsed/>
    <w:qFormat/>
    <w:rsid w:val="0036486D"/>
    <w:pPr>
      <w:keepNext/>
      <w:keepLines/>
      <w:spacing w:before="40" w:after="0"/>
      <w:outlineLvl w:val="3"/>
    </w:pPr>
    <w:rPr>
      <w:rFonts w:ascii="Avenir Next LT Pro" w:eastAsiaTheme="majorEastAsia" w:hAnsi="Avenir Next LT Pro" w:cstheme="majorBidi"/>
      <w:i/>
      <w:iCs/>
      <w:color w:val="0C4A79" w:themeColor="accent1" w:themeShade="BF"/>
    </w:rPr>
  </w:style>
  <w:style w:type="paragraph" w:styleId="Heading5">
    <w:name w:val="heading 5"/>
    <w:basedOn w:val="Normal"/>
    <w:next w:val="Normal"/>
    <w:link w:val="Heading5Char"/>
    <w:uiPriority w:val="9"/>
    <w:unhideWhenUsed/>
    <w:qFormat/>
    <w:rsid w:val="0036486D"/>
    <w:pPr>
      <w:keepNext/>
      <w:keepLines/>
      <w:spacing w:before="40" w:after="0"/>
      <w:outlineLvl w:val="4"/>
    </w:pPr>
    <w:rPr>
      <w:rFonts w:ascii="Avenir Next LT Pro" w:eastAsiaTheme="majorEastAsia" w:hAnsi="Avenir Next LT Pro" w:cstheme="majorBidi"/>
      <w:color w:val="0C4A79" w:themeColor="accent1" w:themeShade="BF"/>
    </w:rPr>
  </w:style>
  <w:style w:type="paragraph" w:styleId="Heading6">
    <w:name w:val="heading 6"/>
    <w:basedOn w:val="Normal"/>
    <w:next w:val="Normal"/>
    <w:link w:val="Heading6Char"/>
    <w:uiPriority w:val="9"/>
    <w:unhideWhenUsed/>
    <w:qFormat/>
    <w:rsid w:val="0036486D"/>
    <w:pPr>
      <w:keepNext/>
      <w:keepLines/>
      <w:spacing w:before="40" w:after="0"/>
      <w:outlineLvl w:val="5"/>
    </w:pPr>
    <w:rPr>
      <w:rFonts w:ascii="Avenir Next LT Pro" w:eastAsiaTheme="majorEastAsia" w:hAnsi="Avenir Next LT Pro" w:cstheme="majorBidi"/>
      <w:color w:val="083150" w:themeColor="accent1" w:themeShade="7F"/>
    </w:rPr>
  </w:style>
  <w:style w:type="paragraph" w:styleId="Heading7">
    <w:name w:val="heading 7"/>
    <w:basedOn w:val="Normal"/>
    <w:next w:val="Normal"/>
    <w:link w:val="Heading7Char"/>
    <w:uiPriority w:val="9"/>
    <w:unhideWhenUsed/>
    <w:qFormat/>
    <w:rsid w:val="0036486D"/>
    <w:pPr>
      <w:keepNext/>
      <w:keepLines/>
      <w:spacing w:before="40" w:after="0"/>
      <w:outlineLvl w:val="6"/>
    </w:pPr>
    <w:rPr>
      <w:rFonts w:ascii="Avenir" w:eastAsiaTheme="majorEastAsia" w:hAnsi="Avenir" w:cstheme="majorBidi"/>
      <w:i/>
      <w:iCs/>
      <w:color w:val="083150" w:themeColor="accent1" w:themeShade="7F"/>
    </w:rPr>
  </w:style>
  <w:style w:type="paragraph" w:styleId="Heading8">
    <w:name w:val="heading 8"/>
    <w:basedOn w:val="Normal"/>
    <w:next w:val="Normal"/>
    <w:link w:val="Heading8Char"/>
    <w:uiPriority w:val="9"/>
    <w:unhideWhenUsed/>
    <w:qFormat/>
    <w:rsid w:val="0036486D"/>
    <w:pPr>
      <w:keepNext/>
      <w:keepLines/>
      <w:spacing w:before="40" w:after="0"/>
      <w:outlineLvl w:val="7"/>
    </w:pPr>
    <w:rPr>
      <w:rFonts w:ascii="Avenir Next LT Pro" w:eastAsiaTheme="majorEastAsia" w:hAnsi="Avenir Next LT Pro"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A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1AB3"/>
  </w:style>
  <w:style w:type="paragraph" w:styleId="Footer">
    <w:name w:val="footer"/>
    <w:basedOn w:val="Normal"/>
    <w:link w:val="FooterChar"/>
    <w:uiPriority w:val="99"/>
    <w:unhideWhenUsed/>
    <w:rsid w:val="00261A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1AB3"/>
  </w:style>
  <w:style w:type="character" w:styleId="PlaceholderText">
    <w:name w:val="Placeholder Text"/>
    <w:basedOn w:val="DefaultParagraphFont"/>
    <w:uiPriority w:val="99"/>
    <w:semiHidden/>
    <w:rsid w:val="00261AB3"/>
    <w:rPr>
      <w:color w:val="666666"/>
    </w:rPr>
  </w:style>
  <w:style w:type="paragraph" w:customStyle="1" w:styleId="SCCDocumentTitle">
    <w:name w:val="SCC Document Title"/>
    <w:basedOn w:val="Normal"/>
    <w:link w:val="SCCDocumentTitleChar"/>
    <w:qFormat/>
    <w:rsid w:val="00D97D7C"/>
    <w:rPr>
      <w:rFonts w:ascii="Avenir Next LT Pro" w:hAnsi="Avenir Next LT Pro"/>
      <w:color w:val="223266" w:themeColor="accent3"/>
      <w:sz w:val="52"/>
    </w:rPr>
  </w:style>
  <w:style w:type="character" w:customStyle="1" w:styleId="SCCDocumentTitleChar">
    <w:name w:val="SCC Document Title Char"/>
    <w:basedOn w:val="DefaultParagraphFont"/>
    <w:link w:val="SCCDocumentTitle"/>
    <w:rsid w:val="00D97D7C"/>
    <w:rPr>
      <w:rFonts w:ascii="Avenir Next LT Pro" w:hAnsi="Avenir Next LT Pro"/>
      <w:color w:val="223266" w:themeColor="accent3"/>
      <w:sz w:val="52"/>
    </w:rPr>
  </w:style>
  <w:style w:type="paragraph" w:styleId="NoSpacing">
    <w:name w:val="No Spacing"/>
    <w:aliases w:val="SCC Subtitle"/>
    <w:link w:val="NoSpacingChar"/>
    <w:uiPriority w:val="1"/>
    <w:qFormat/>
    <w:rsid w:val="00D97D7C"/>
    <w:pPr>
      <w:spacing w:after="0" w:line="240" w:lineRule="auto"/>
    </w:pPr>
    <w:rPr>
      <w:rFonts w:ascii="Avenir Next LT Pro" w:eastAsiaTheme="minorEastAsia" w:hAnsi="Avenir Next LT Pro"/>
      <w:color w:val="223266" w:themeColor="accent3"/>
      <w:sz w:val="32"/>
      <w:lang w:eastAsia="en-GB"/>
    </w:rPr>
  </w:style>
  <w:style w:type="character" w:customStyle="1" w:styleId="NoSpacingChar">
    <w:name w:val="No Spacing Char"/>
    <w:aliases w:val="SCC Subtitle Char"/>
    <w:basedOn w:val="DefaultParagraphFont"/>
    <w:link w:val="NoSpacing"/>
    <w:uiPriority w:val="1"/>
    <w:rsid w:val="00D97D7C"/>
    <w:rPr>
      <w:rFonts w:ascii="Avenir Next LT Pro" w:eastAsiaTheme="minorEastAsia" w:hAnsi="Avenir Next LT Pro"/>
      <w:color w:val="223266" w:themeColor="accent3"/>
      <w:sz w:val="32"/>
      <w:lang w:eastAsia="en-GB"/>
    </w:rPr>
  </w:style>
  <w:style w:type="character" w:customStyle="1" w:styleId="Heading1Char">
    <w:name w:val="Heading 1 Char"/>
    <w:aliases w:val="SCC Heading 1 Char"/>
    <w:basedOn w:val="DefaultParagraphFont"/>
    <w:link w:val="Heading1"/>
    <w:uiPriority w:val="9"/>
    <w:rsid w:val="00341D02"/>
    <w:rPr>
      <w:rFonts w:ascii="Avenir" w:eastAsiaTheme="majorEastAsia" w:hAnsi="Avenir" w:cstheme="majorBidi"/>
      <w:b/>
      <w:color w:val="000000" w:themeColor="text1"/>
      <w:sz w:val="32"/>
      <w:szCs w:val="32"/>
      <w:lang w:eastAsia="en-GB"/>
    </w:rPr>
  </w:style>
  <w:style w:type="paragraph" w:customStyle="1" w:styleId="SCCBody">
    <w:name w:val="SCC Body"/>
    <w:basedOn w:val="Normal"/>
    <w:link w:val="SCCBodyChar"/>
    <w:qFormat/>
    <w:rsid w:val="00034D22"/>
    <w:rPr>
      <w:rFonts w:ascii="Avenir Next LT Pro" w:hAnsi="Avenir Next LT Pro"/>
      <w:color w:val="223266" w:themeColor="accent3"/>
      <w:szCs w:val="28"/>
    </w:rPr>
  </w:style>
  <w:style w:type="character" w:customStyle="1" w:styleId="SCCBodyChar">
    <w:name w:val="SCC Body Char"/>
    <w:basedOn w:val="DefaultParagraphFont"/>
    <w:link w:val="SCCBody"/>
    <w:rsid w:val="00034D22"/>
    <w:rPr>
      <w:rFonts w:ascii="Avenir Next LT Pro" w:hAnsi="Avenir Next LT Pro"/>
      <w:color w:val="223266" w:themeColor="accent3"/>
      <w:szCs w:val="28"/>
    </w:rPr>
  </w:style>
  <w:style w:type="character" w:customStyle="1" w:styleId="Heading2Char">
    <w:name w:val="Heading 2 Char"/>
    <w:aliases w:val="SCC Heading 2 Char"/>
    <w:basedOn w:val="DefaultParagraphFont"/>
    <w:link w:val="Heading2"/>
    <w:uiPriority w:val="9"/>
    <w:rsid w:val="007421EB"/>
    <w:rPr>
      <w:rFonts w:ascii="Avenir" w:eastAsiaTheme="majorEastAsia" w:hAnsi="Avenir" w:cstheme="majorBidi"/>
      <w:color w:val="0C4A79" w:themeColor="accent1" w:themeShade="BF"/>
      <w:sz w:val="28"/>
      <w:szCs w:val="26"/>
    </w:rPr>
  </w:style>
  <w:style w:type="character" w:customStyle="1" w:styleId="Heading3Char">
    <w:name w:val="Heading 3 Char"/>
    <w:basedOn w:val="DefaultParagraphFont"/>
    <w:link w:val="Heading3"/>
    <w:uiPriority w:val="9"/>
    <w:rsid w:val="00161A0B"/>
    <w:rPr>
      <w:rFonts w:ascii="Avenir Next LT Pro" w:eastAsiaTheme="majorEastAsia" w:hAnsi="Avenir Next LT Pro" w:cstheme="majorBidi"/>
      <w:color w:val="083150" w:themeColor="accent1" w:themeShade="7F"/>
      <w:sz w:val="24"/>
      <w:szCs w:val="24"/>
    </w:rPr>
  </w:style>
  <w:style w:type="character" w:customStyle="1" w:styleId="Heading4Char">
    <w:name w:val="Heading 4 Char"/>
    <w:basedOn w:val="DefaultParagraphFont"/>
    <w:link w:val="Heading4"/>
    <w:uiPriority w:val="9"/>
    <w:rsid w:val="0036486D"/>
    <w:rPr>
      <w:rFonts w:ascii="Avenir Next LT Pro" w:eastAsiaTheme="majorEastAsia" w:hAnsi="Avenir Next LT Pro" w:cstheme="majorBidi"/>
      <w:i/>
      <w:iCs/>
      <w:color w:val="0C4A79" w:themeColor="accent1" w:themeShade="BF"/>
    </w:rPr>
  </w:style>
  <w:style w:type="character" w:customStyle="1" w:styleId="Heading5Char">
    <w:name w:val="Heading 5 Char"/>
    <w:basedOn w:val="DefaultParagraphFont"/>
    <w:link w:val="Heading5"/>
    <w:uiPriority w:val="9"/>
    <w:rsid w:val="0036486D"/>
    <w:rPr>
      <w:rFonts w:ascii="Avenir Next LT Pro" w:eastAsiaTheme="majorEastAsia" w:hAnsi="Avenir Next LT Pro" w:cstheme="majorBidi"/>
      <w:color w:val="0C4A79" w:themeColor="accent1" w:themeShade="BF"/>
    </w:rPr>
  </w:style>
  <w:style w:type="character" w:customStyle="1" w:styleId="Heading6Char">
    <w:name w:val="Heading 6 Char"/>
    <w:basedOn w:val="DefaultParagraphFont"/>
    <w:link w:val="Heading6"/>
    <w:uiPriority w:val="9"/>
    <w:rsid w:val="0036486D"/>
    <w:rPr>
      <w:rFonts w:ascii="Avenir Next LT Pro" w:eastAsiaTheme="majorEastAsia" w:hAnsi="Avenir Next LT Pro" w:cstheme="majorBidi"/>
      <w:color w:val="083150" w:themeColor="accent1" w:themeShade="7F"/>
    </w:rPr>
  </w:style>
  <w:style w:type="character" w:customStyle="1" w:styleId="Heading7Char">
    <w:name w:val="Heading 7 Char"/>
    <w:basedOn w:val="DefaultParagraphFont"/>
    <w:link w:val="Heading7"/>
    <w:uiPriority w:val="9"/>
    <w:rsid w:val="0036486D"/>
    <w:rPr>
      <w:rFonts w:ascii="Avenir" w:eastAsiaTheme="majorEastAsia" w:hAnsi="Avenir" w:cstheme="majorBidi"/>
      <w:i/>
      <w:iCs/>
      <w:color w:val="083150" w:themeColor="accent1" w:themeShade="7F"/>
    </w:rPr>
  </w:style>
  <w:style w:type="character" w:customStyle="1" w:styleId="Heading8Char">
    <w:name w:val="Heading 8 Char"/>
    <w:basedOn w:val="DefaultParagraphFont"/>
    <w:link w:val="Heading8"/>
    <w:uiPriority w:val="9"/>
    <w:rsid w:val="0036486D"/>
    <w:rPr>
      <w:rFonts w:ascii="Avenir Next LT Pro" w:eastAsiaTheme="majorEastAsia" w:hAnsi="Avenir Next LT Pro" w:cstheme="majorBidi"/>
      <w:color w:val="272727" w:themeColor="text1" w:themeTint="D8"/>
      <w:sz w:val="21"/>
      <w:szCs w:val="21"/>
    </w:rPr>
  </w:style>
  <w:style w:type="table" w:styleId="TableGrid">
    <w:name w:val="Table Grid"/>
    <w:basedOn w:val="TableNormal"/>
    <w:uiPriority w:val="39"/>
    <w:rsid w:val="00767B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Title">
    <w:name w:val="Main Title"/>
    <w:basedOn w:val="Normal"/>
    <w:link w:val="MainTitleChar"/>
    <w:qFormat/>
    <w:rsid w:val="00BF17C2"/>
    <w:pPr>
      <w:tabs>
        <w:tab w:val="left" w:pos="2191"/>
      </w:tabs>
    </w:pPr>
    <w:rPr>
      <w:rFonts w:ascii="Avenir Next LT Pro" w:hAnsi="Avenir Next LT Pro"/>
      <w:b/>
      <w:color w:val="223266" w:themeColor="accent3"/>
      <w:sz w:val="36"/>
      <w:lang w:eastAsia="en-GB"/>
    </w:rPr>
  </w:style>
  <w:style w:type="character" w:customStyle="1" w:styleId="MainTitleChar">
    <w:name w:val="Main Title Char"/>
    <w:basedOn w:val="DefaultParagraphFont"/>
    <w:link w:val="MainTitle"/>
    <w:rsid w:val="00BF17C2"/>
    <w:rPr>
      <w:rFonts w:ascii="Avenir Next LT Pro" w:hAnsi="Avenir Next LT Pro"/>
      <w:b/>
      <w:color w:val="223266" w:themeColor="accent3"/>
      <w:sz w:val="36"/>
      <w:lang w:eastAsia="en-GB"/>
    </w:rPr>
  </w:style>
  <w:style w:type="paragraph" w:customStyle="1" w:styleId="MainTitle2">
    <w:name w:val="Main Title (2)"/>
    <w:basedOn w:val="MainTitle"/>
    <w:link w:val="MainTitle2Char"/>
    <w:qFormat/>
    <w:rsid w:val="00C872E7"/>
    <w:rPr>
      <w:color w:val="CB2A81" w:themeColor="accent2"/>
    </w:rPr>
  </w:style>
  <w:style w:type="character" w:customStyle="1" w:styleId="MainTitle2Char">
    <w:name w:val="Main Title (2) Char"/>
    <w:basedOn w:val="MainTitleChar"/>
    <w:link w:val="MainTitle2"/>
    <w:rsid w:val="00C872E7"/>
    <w:rPr>
      <w:rFonts w:ascii="Avenir Next LT Pro" w:hAnsi="Avenir Next LT Pro"/>
      <w:b/>
      <w:color w:val="CB2A81" w:themeColor="accent2"/>
      <w:sz w:val="36"/>
      <w:lang w:eastAsia="en-GB"/>
    </w:rPr>
  </w:style>
  <w:style w:type="paragraph" w:customStyle="1" w:styleId="MainTitle3">
    <w:name w:val="Main Title (3)"/>
    <w:basedOn w:val="MainTitle2"/>
    <w:link w:val="MainTitle3Char"/>
    <w:qFormat/>
    <w:rsid w:val="00C872E7"/>
    <w:rPr>
      <w:color w:val="1064A2" w:themeColor="accent1"/>
    </w:rPr>
  </w:style>
  <w:style w:type="character" w:customStyle="1" w:styleId="MainTitle3Char">
    <w:name w:val="Main Title (3) Char"/>
    <w:basedOn w:val="MainTitle2Char"/>
    <w:link w:val="MainTitle3"/>
    <w:rsid w:val="00C872E7"/>
    <w:rPr>
      <w:rFonts w:ascii="Avenir Next LT Pro" w:hAnsi="Avenir Next LT Pro"/>
      <w:b/>
      <w:color w:val="1064A2" w:themeColor="accent1"/>
      <w:sz w:val="36"/>
      <w:lang w:eastAsia="en-GB"/>
    </w:rPr>
  </w:style>
  <w:style w:type="paragraph" w:customStyle="1" w:styleId="SubHeader">
    <w:name w:val="Sub Header"/>
    <w:basedOn w:val="SCCBody"/>
    <w:link w:val="SubHeaderChar"/>
    <w:qFormat/>
    <w:rsid w:val="00034D22"/>
    <w:rPr>
      <w:b/>
      <w:bCs/>
      <w:sz w:val="28"/>
      <w:lang w:eastAsia="en-GB"/>
    </w:rPr>
  </w:style>
  <w:style w:type="character" w:customStyle="1" w:styleId="SubHeaderChar">
    <w:name w:val="Sub Header Char"/>
    <w:basedOn w:val="SCCBodyChar"/>
    <w:link w:val="SubHeader"/>
    <w:rsid w:val="00034D22"/>
    <w:rPr>
      <w:rFonts w:ascii="Avenir Next LT Pro" w:hAnsi="Avenir Next LT Pro"/>
      <w:b/>
      <w:bCs/>
      <w:color w:val="223266" w:themeColor="accent3"/>
      <w:sz w:val="28"/>
      <w:szCs w:val="28"/>
      <w:lang w:eastAsia="en-GB"/>
    </w:rPr>
  </w:style>
  <w:style w:type="paragraph" w:customStyle="1" w:styleId="SubHeader2">
    <w:name w:val="Sub Header (2)"/>
    <w:basedOn w:val="SubHeader"/>
    <w:link w:val="SubHeader2Char"/>
    <w:qFormat/>
    <w:rsid w:val="003B7BFF"/>
    <w:rPr>
      <w:color w:val="CB2A81" w:themeColor="accent2"/>
    </w:rPr>
  </w:style>
  <w:style w:type="character" w:customStyle="1" w:styleId="SubHeader2Char">
    <w:name w:val="Sub Header (2) Char"/>
    <w:basedOn w:val="SubHeaderChar"/>
    <w:link w:val="SubHeader2"/>
    <w:rsid w:val="003B7BFF"/>
    <w:rPr>
      <w:rFonts w:ascii="Avenir Next LT Pro" w:hAnsi="Avenir Next LT Pro"/>
      <w:b/>
      <w:bCs/>
      <w:color w:val="CB2A81" w:themeColor="accent2"/>
      <w:sz w:val="28"/>
      <w:szCs w:val="28"/>
      <w:lang w:eastAsia="en-GB"/>
    </w:rPr>
  </w:style>
  <w:style w:type="paragraph" w:customStyle="1" w:styleId="SubHeader3">
    <w:name w:val="Sub Header (3)"/>
    <w:basedOn w:val="SubHeader2"/>
    <w:link w:val="SubHeader3Char"/>
    <w:qFormat/>
    <w:rsid w:val="003B7BFF"/>
    <w:rPr>
      <w:color w:val="1064A2" w:themeColor="accent1"/>
    </w:rPr>
  </w:style>
  <w:style w:type="character" w:customStyle="1" w:styleId="SubHeader3Char">
    <w:name w:val="Sub Header (3) Char"/>
    <w:basedOn w:val="SubHeader2Char"/>
    <w:link w:val="SubHeader3"/>
    <w:rsid w:val="003B7BFF"/>
    <w:rPr>
      <w:rFonts w:ascii="Avenir Next LT Pro" w:hAnsi="Avenir Next LT Pro"/>
      <w:b/>
      <w:bCs/>
      <w:color w:val="1064A2" w:themeColor="accent1"/>
      <w:sz w:val="28"/>
      <w:szCs w:val="28"/>
      <w:lang w:eastAsia="en-GB"/>
    </w:rPr>
  </w:style>
  <w:style w:type="character" w:styleId="Hyperlink">
    <w:name w:val="Hyperlink"/>
    <w:basedOn w:val="DefaultParagraphFont"/>
    <w:uiPriority w:val="99"/>
    <w:unhideWhenUsed/>
    <w:rsid w:val="00AA645E"/>
    <w:rPr>
      <w:color w:val="FA2481" w:themeColor="hyperlink"/>
      <w:u w:val="single"/>
    </w:rPr>
  </w:style>
  <w:style w:type="character" w:styleId="UnresolvedMention">
    <w:name w:val="Unresolved Mention"/>
    <w:basedOn w:val="DefaultParagraphFont"/>
    <w:uiPriority w:val="99"/>
    <w:semiHidden/>
    <w:unhideWhenUsed/>
    <w:rsid w:val="00AA645E"/>
    <w:rPr>
      <w:color w:val="605E5C"/>
      <w:shd w:val="clear" w:color="auto" w:fill="E1DFDD"/>
    </w:rPr>
  </w:style>
  <w:style w:type="character" w:styleId="Strong">
    <w:name w:val="Strong"/>
    <w:basedOn w:val="DefaultParagraphFont"/>
    <w:uiPriority w:val="22"/>
    <w:qFormat/>
    <w:rsid w:val="00615CE8"/>
    <w:rPr>
      <w:b/>
      <w:bCs/>
    </w:rPr>
  </w:style>
  <w:style w:type="paragraph" w:styleId="NormalWeb">
    <w:name w:val="Normal (Web)"/>
    <w:basedOn w:val="Normal"/>
    <w:uiPriority w:val="99"/>
    <w:unhideWhenUsed/>
    <w:rsid w:val="009263FE"/>
    <w:pPr>
      <w:spacing w:before="100" w:beforeAutospacing="1" w:after="100" w:afterAutospacing="1" w:line="240" w:lineRule="auto"/>
    </w:pPr>
    <w:rPr>
      <w:rFonts w:ascii="Times New Roman" w:eastAsia="Times New Roman" w:hAnsi="Times New Roman" w:cs="Times New Roman"/>
      <w:color w:val="auto"/>
      <w:lang w:eastAsia="en-GB"/>
    </w:rPr>
  </w:style>
  <w:style w:type="character" w:styleId="Emphasis">
    <w:name w:val="Emphasis"/>
    <w:basedOn w:val="DefaultParagraphFont"/>
    <w:uiPriority w:val="20"/>
    <w:qFormat/>
    <w:rsid w:val="009263FE"/>
    <w:rPr>
      <w:i/>
      <w:iCs/>
    </w:rPr>
  </w:style>
  <w:style w:type="paragraph" w:styleId="ListNumber">
    <w:name w:val="List Number"/>
    <w:basedOn w:val="Normal"/>
    <w:uiPriority w:val="99"/>
    <w:unhideWhenUsed/>
    <w:rsid w:val="008300EF"/>
    <w:pPr>
      <w:tabs>
        <w:tab w:val="num" w:pos="360"/>
      </w:tabs>
      <w:spacing w:after="200" w:line="276" w:lineRule="auto"/>
      <w:ind w:left="360" w:hanging="360"/>
      <w:contextualSpacing/>
    </w:pPr>
    <w:rPr>
      <w:rFonts w:eastAsiaTheme="minorEastAsia"/>
      <w:color w:val="auto"/>
      <w:sz w:val="22"/>
      <w:szCs w:val="22"/>
      <w:lang w:val="en-US"/>
    </w:rPr>
  </w:style>
  <w:style w:type="character" w:styleId="CommentReference">
    <w:name w:val="annotation reference"/>
    <w:basedOn w:val="DefaultParagraphFont"/>
    <w:uiPriority w:val="99"/>
    <w:semiHidden/>
    <w:unhideWhenUsed/>
    <w:rsid w:val="00116382"/>
    <w:rPr>
      <w:sz w:val="16"/>
      <w:szCs w:val="16"/>
    </w:rPr>
  </w:style>
  <w:style w:type="paragraph" w:styleId="CommentText">
    <w:name w:val="annotation text"/>
    <w:basedOn w:val="Normal"/>
    <w:link w:val="CommentTextChar"/>
    <w:uiPriority w:val="99"/>
    <w:unhideWhenUsed/>
    <w:rsid w:val="00116382"/>
    <w:pPr>
      <w:spacing w:line="240" w:lineRule="auto"/>
    </w:pPr>
    <w:rPr>
      <w:sz w:val="20"/>
      <w:szCs w:val="20"/>
    </w:rPr>
  </w:style>
  <w:style w:type="character" w:customStyle="1" w:styleId="CommentTextChar">
    <w:name w:val="Comment Text Char"/>
    <w:basedOn w:val="DefaultParagraphFont"/>
    <w:link w:val="CommentText"/>
    <w:uiPriority w:val="99"/>
    <w:rsid w:val="00116382"/>
    <w:rPr>
      <w:sz w:val="20"/>
      <w:szCs w:val="20"/>
    </w:rPr>
  </w:style>
  <w:style w:type="paragraph" w:styleId="CommentSubject">
    <w:name w:val="annotation subject"/>
    <w:basedOn w:val="CommentText"/>
    <w:next w:val="CommentText"/>
    <w:link w:val="CommentSubjectChar"/>
    <w:uiPriority w:val="99"/>
    <w:semiHidden/>
    <w:unhideWhenUsed/>
    <w:rsid w:val="00116382"/>
    <w:rPr>
      <w:b/>
      <w:bCs/>
    </w:rPr>
  </w:style>
  <w:style w:type="character" w:customStyle="1" w:styleId="CommentSubjectChar">
    <w:name w:val="Comment Subject Char"/>
    <w:basedOn w:val="CommentTextChar"/>
    <w:link w:val="CommentSubject"/>
    <w:uiPriority w:val="99"/>
    <w:semiHidden/>
    <w:rsid w:val="0011638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70727">
      <w:bodyDiv w:val="1"/>
      <w:marLeft w:val="0"/>
      <w:marRight w:val="0"/>
      <w:marTop w:val="0"/>
      <w:marBottom w:val="0"/>
      <w:divBdr>
        <w:top w:val="none" w:sz="0" w:space="0" w:color="auto"/>
        <w:left w:val="none" w:sz="0" w:space="0" w:color="auto"/>
        <w:bottom w:val="none" w:sz="0" w:space="0" w:color="auto"/>
        <w:right w:val="none" w:sz="0" w:space="0" w:color="auto"/>
      </w:divBdr>
      <w:divsChild>
        <w:div w:id="494540668">
          <w:marLeft w:val="0"/>
          <w:marRight w:val="0"/>
          <w:marTop w:val="0"/>
          <w:marBottom w:val="0"/>
          <w:divBdr>
            <w:top w:val="none" w:sz="0" w:space="0" w:color="auto"/>
            <w:left w:val="none" w:sz="0" w:space="0" w:color="auto"/>
            <w:bottom w:val="none" w:sz="0" w:space="0" w:color="auto"/>
            <w:right w:val="none" w:sz="0" w:space="0" w:color="auto"/>
          </w:divBdr>
        </w:div>
      </w:divsChild>
    </w:div>
    <w:div w:id="139004857">
      <w:bodyDiv w:val="1"/>
      <w:marLeft w:val="0"/>
      <w:marRight w:val="0"/>
      <w:marTop w:val="0"/>
      <w:marBottom w:val="0"/>
      <w:divBdr>
        <w:top w:val="none" w:sz="0" w:space="0" w:color="auto"/>
        <w:left w:val="none" w:sz="0" w:space="0" w:color="auto"/>
        <w:bottom w:val="none" w:sz="0" w:space="0" w:color="auto"/>
        <w:right w:val="none" w:sz="0" w:space="0" w:color="auto"/>
      </w:divBdr>
    </w:div>
    <w:div w:id="167059026">
      <w:bodyDiv w:val="1"/>
      <w:marLeft w:val="0"/>
      <w:marRight w:val="0"/>
      <w:marTop w:val="0"/>
      <w:marBottom w:val="0"/>
      <w:divBdr>
        <w:top w:val="none" w:sz="0" w:space="0" w:color="auto"/>
        <w:left w:val="none" w:sz="0" w:space="0" w:color="auto"/>
        <w:bottom w:val="none" w:sz="0" w:space="0" w:color="auto"/>
        <w:right w:val="none" w:sz="0" w:space="0" w:color="auto"/>
      </w:divBdr>
    </w:div>
    <w:div w:id="255746158">
      <w:bodyDiv w:val="1"/>
      <w:marLeft w:val="0"/>
      <w:marRight w:val="0"/>
      <w:marTop w:val="0"/>
      <w:marBottom w:val="0"/>
      <w:divBdr>
        <w:top w:val="none" w:sz="0" w:space="0" w:color="auto"/>
        <w:left w:val="none" w:sz="0" w:space="0" w:color="auto"/>
        <w:bottom w:val="none" w:sz="0" w:space="0" w:color="auto"/>
        <w:right w:val="none" w:sz="0" w:space="0" w:color="auto"/>
      </w:divBdr>
      <w:divsChild>
        <w:div w:id="2107337059">
          <w:marLeft w:val="0"/>
          <w:marRight w:val="0"/>
          <w:marTop w:val="0"/>
          <w:marBottom w:val="0"/>
          <w:divBdr>
            <w:top w:val="none" w:sz="0" w:space="0" w:color="auto"/>
            <w:left w:val="none" w:sz="0" w:space="0" w:color="auto"/>
            <w:bottom w:val="none" w:sz="0" w:space="0" w:color="auto"/>
            <w:right w:val="none" w:sz="0" w:space="0" w:color="auto"/>
          </w:divBdr>
        </w:div>
      </w:divsChild>
    </w:div>
    <w:div w:id="288443099">
      <w:bodyDiv w:val="1"/>
      <w:marLeft w:val="0"/>
      <w:marRight w:val="0"/>
      <w:marTop w:val="0"/>
      <w:marBottom w:val="0"/>
      <w:divBdr>
        <w:top w:val="none" w:sz="0" w:space="0" w:color="auto"/>
        <w:left w:val="none" w:sz="0" w:space="0" w:color="auto"/>
        <w:bottom w:val="none" w:sz="0" w:space="0" w:color="auto"/>
        <w:right w:val="none" w:sz="0" w:space="0" w:color="auto"/>
      </w:divBdr>
      <w:divsChild>
        <w:div w:id="1849908467">
          <w:marLeft w:val="0"/>
          <w:marRight w:val="0"/>
          <w:marTop w:val="0"/>
          <w:marBottom w:val="0"/>
          <w:divBdr>
            <w:top w:val="single" w:sz="2" w:space="0" w:color="auto"/>
            <w:left w:val="single" w:sz="2" w:space="0" w:color="auto"/>
            <w:bottom w:val="single" w:sz="2" w:space="0" w:color="auto"/>
            <w:right w:val="single" w:sz="2" w:space="0" w:color="auto"/>
          </w:divBdr>
          <w:divsChild>
            <w:div w:id="483088640">
              <w:marLeft w:val="0"/>
              <w:marRight w:val="0"/>
              <w:marTop w:val="0"/>
              <w:marBottom w:val="0"/>
              <w:divBdr>
                <w:top w:val="single" w:sz="2" w:space="0" w:color="auto"/>
                <w:left w:val="single" w:sz="2" w:space="0" w:color="auto"/>
                <w:bottom w:val="single" w:sz="2" w:space="0" w:color="auto"/>
                <w:right w:val="single" w:sz="2" w:space="0" w:color="auto"/>
              </w:divBdr>
              <w:divsChild>
                <w:div w:id="2145882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342901745">
      <w:bodyDiv w:val="1"/>
      <w:marLeft w:val="0"/>
      <w:marRight w:val="0"/>
      <w:marTop w:val="0"/>
      <w:marBottom w:val="0"/>
      <w:divBdr>
        <w:top w:val="none" w:sz="0" w:space="0" w:color="auto"/>
        <w:left w:val="none" w:sz="0" w:space="0" w:color="auto"/>
        <w:bottom w:val="none" w:sz="0" w:space="0" w:color="auto"/>
        <w:right w:val="none" w:sz="0" w:space="0" w:color="auto"/>
      </w:divBdr>
    </w:div>
    <w:div w:id="470906512">
      <w:bodyDiv w:val="1"/>
      <w:marLeft w:val="0"/>
      <w:marRight w:val="0"/>
      <w:marTop w:val="0"/>
      <w:marBottom w:val="0"/>
      <w:divBdr>
        <w:top w:val="none" w:sz="0" w:space="0" w:color="auto"/>
        <w:left w:val="none" w:sz="0" w:space="0" w:color="auto"/>
        <w:bottom w:val="none" w:sz="0" w:space="0" w:color="auto"/>
        <w:right w:val="none" w:sz="0" w:space="0" w:color="auto"/>
      </w:divBdr>
    </w:div>
    <w:div w:id="493108558">
      <w:bodyDiv w:val="1"/>
      <w:marLeft w:val="0"/>
      <w:marRight w:val="0"/>
      <w:marTop w:val="0"/>
      <w:marBottom w:val="0"/>
      <w:divBdr>
        <w:top w:val="none" w:sz="0" w:space="0" w:color="auto"/>
        <w:left w:val="none" w:sz="0" w:space="0" w:color="auto"/>
        <w:bottom w:val="none" w:sz="0" w:space="0" w:color="auto"/>
        <w:right w:val="none" w:sz="0" w:space="0" w:color="auto"/>
      </w:divBdr>
    </w:div>
    <w:div w:id="553203048">
      <w:bodyDiv w:val="1"/>
      <w:marLeft w:val="0"/>
      <w:marRight w:val="0"/>
      <w:marTop w:val="0"/>
      <w:marBottom w:val="0"/>
      <w:divBdr>
        <w:top w:val="none" w:sz="0" w:space="0" w:color="auto"/>
        <w:left w:val="none" w:sz="0" w:space="0" w:color="auto"/>
        <w:bottom w:val="none" w:sz="0" w:space="0" w:color="auto"/>
        <w:right w:val="none" w:sz="0" w:space="0" w:color="auto"/>
      </w:divBdr>
    </w:div>
    <w:div w:id="588782271">
      <w:bodyDiv w:val="1"/>
      <w:marLeft w:val="0"/>
      <w:marRight w:val="0"/>
      <w:marTop w:val="0"/>
      <w:marBottom w:val="0"/>
      <w:divBdr>
        <w:top w:val="none" w:sz="0" w:space="0" w:color="auto"/>
        <w:left w:val="none" w:sz="0" w:space="0" w:color="auto"/>
        <w:bottom w:val="none" w:sz="0" w:space="0" w:color="auto"/>
        <w:right w:val="none" w:sz="0" w:space="0" w:color="auto"/>
      </w:divBdr>
      <w:divsChild>
        <w:div w:id="1850177495">
          <w:marLeft w:val="0"/>
          <w:marRight w:val="0"/>
          <w:marTop w:val="0"/>
          <w:marBottom w:val="0"/>
          <w:divBdr>
            <w:top w:val="none" w:sz="0" w:space="0" w:color="auto"/>
            <w:left w:val="none" w:sz="0" w:space="0" w:color="auto"/>
            <w:bottom w:val="none" w:sz="0" w:space="0" w:color="auto"/>
            <w:right w:val="none" w:sz="0" w:space="0" w:color="auto"/>
          </w:divBdr>
        </w:div>
      </w:divsChild>
    </w:div>
    <w:div w:id="655963435">
      <w:bodyDiv w:val="1"/>
      <w:marLeft w:val="0"/>
      <w:marRight w:val="0"/>
      <w:marTop w:val="0"/>
      <w:marBottom w:val="0"/>
      <w:divBdr>
        <w:top w:val="none" w:sz="0" w:space="0" w:color="auto"/>
        <w:left w:val="none" w:sz="0" w:space="0" w:color="auto"/>
        <w:bottom w:val="none" w:sz="0" w:space="0" w:color="auto"/>
        <w:right w:val="none" w:sz="0" w:space="0" w:color="auto"/>
      </w:divBdr>
    </w:div>
    <w:div w:id="662197529">
      <w:bodyDiv w:val="1"/>
      <w:marLeft w:val="0"/>
      <w:marRight w:val="0"/>
      <w:marTop w:val="0"/>
      <w:marBottom w:val="0"/>
      <w:divBdr>
        <w:top w:val="none" w:sz="0" w:space="0" w:color="auto"/>
        <w:left w:val="none" w:sz="0" w:space="0" w:color="auto"/>
        <w:bottom w:val="none" w:sz="0" w:space="0" w:color="auto"/>
        <w:right w:val="none" w:sz="0" w:space="0" w:color="auto"/>
      </w:divBdr>
    </w:div>
    <w:div w:id="732239236">
      <w:bodyDiv w:val="1"/>
      <w:marLeft w:val="0"/>
      <w:marRight w:val="0"/>
      <w:marTop w:val="0"/>
      <w:marBottom w:val="0"/>
      <w:divBdr>
        <w:top w:val="none" w:sz="0" w:space="0" w:color="auto"/>
        <w:left w:val="none" w:sz="0" w:space="0" w:color="auto"/>
        <w:bottom w:val="none" w:sz="0" w:space="0" w:color="auto"/>
        <w:right w:val="none" w:sz="0" w:space="0" w:color="auto"/>
      </w:divBdr>
    </w:div>
    <w:div w:id="883953535">
      <w:bodyDiv w:val="1"/>
      <w:marLeft w:val="0"/>
      <w:marRight w:val="0"/>
      <w:marTop w:val="0"/>
      <w:marBottom w:val="0"/>
      <w:divBdr>
        <w:top w:val="none" w:sz="0" w:space="0" w:color="auto"/>
        <w:left w:val="none" w:sz="0" w:space="0" w:color="auto"/>
        <w:bottom w:val="none" w:sz="0" w:space="0" w:color="auto"/>
        <w:right w:val="none" w:sz="0" w:space="0" w:color="auto"/>
      </w:divBdr>
    </w:div>
    <w:div w:id="913205427">
      <w:bodyDiv w:val="1"/>
      <w:marLeft w:val="0"/>
      <w:marRight w:val="0"/>
      <w:marTop w:val="0"/>
      <w:marBottom w:val="0"/>
      <w:divBdr>
        <w:top w:val="none" w:sz="0" w:space="0" w:color="auto"/>
        <w:left w:val="none" w:sz="0" w:space="0" w:color="auto"/>
        <w:bottom w:val="none" w:sz="0" w:space="0" w:color="auto"/>
        <w:right w:val="none" w:sz="0" w:space="0" w:color="auto"/>
      </w:divBdr>
    </w:div>
    <w:div w:id="918563132">
      <w:bodyDiv w:val="1"/>
      <w:marLeft w:val="0"/>
      <w:marRight w:val="0"/>
      <w:marTop w:val="0"/>
      <w:marBottom w:val="0"/>
      <w:divBdr>
        <w:top w:val="none" w:sz="0" w:space="0" w:color="auto"/>
        <w:left w:val="none" w:sz="0" w:space="0" w:color="auto"/>
        <w:bottom w:val="none" w:sz="0" w:space="0" w:color="auto"/>
        <w:right w:val="none" w:sz="0" w:space="0" w:color="auto"/>
      </w:divBdr>
    </w:div>
    <w:div w:id="930089174">
      <w:bodyDiv w:val="1"/>
      <w:marLeft w:val="0"/>
      <w:marRight w:val="0"/>
      <w:marTop w:val="0"/>
      <w:marBottom w:val="0"/>
      <w:divBdr>
        <w:top w:val="none" w:sz="0" w:space="0" w:color="auto"/>
        <w:left w:val="none" w:sz="0" w:space="0" w:color="auto"/>
        <w:bottom w:val="none" w:sz="0" w:space="0" w:color="auto"/>
        <w:right w:val="none" w:sz="0" w:space="0" w:color="auto"/>
      </w:divBdr>
    </w:div>
    <w:div w:id="968436515">
      <w:bodyDiv w:val="1"/>
      <w:marLeft w:val="0"/>
      <w:marRight w:val="0"/>
      <w:marTop w:val="0"/>
      <w:marBottom w:val="0"/>
      <w:divBdr>
        <w:top w:val="none" w:sz="0" w:space="0" w:color="auto"/>
        <w:left w:val="none" w:sz="0" w:space="0" w:color="auto"/>
        <w:bottom w:val="none" w:sz="0" w:space="0" w:color="auto"/>
        <w:right w:val="none" w:sz="0" w:space="0" w:color="auto"/>
      </w:divBdr>
    </w:div>
    <w:div w:id="989286120">
      <w:bodyDiv w:val="1"/>
      <w:marLeft w:val="0"/>
      <w:marRight w:val="0"/>
      <w:marTop w:val="0"/>
      <w:marBottom w:val="0"/>
      <w:divBdr>
        <w:top w:val="none" w:sz="0" w:space="0" w:color="auto"/>
        <w:left w:val="none" w:sz="0" w:space="0" w:color="auto"/>
        <w:bottom w:val="none" w:sz="0" w:space="0" w:color="auto"/>
        <w:right w:val="none" w:sz="0" w:space="0" w:color="auto"/>
      </w:divBdr>
    </w:div>
    <w:div w:id="1056858997">
      <w:bodyDiv w:val="1"/>
      <w:marLeft w:val="0"/>
      <w:marRight w:val="0"/>
      <w:marTop w:val="0"/>
      <w:marBottom w:val="0"/>
      <w:divBdr>
        <w:top w:val="none" w:sz="0" w:space="0" w:color="auto"/>
        <w:left w:val="none" w:sz="0" w:space="0" w:color="auto"/>
        <w:bottom w:val="none" w:sz="0" w:space="0" w:color="auto"/>
        <w:right w:val="none" w:sz="0" w:space="0" w:color="auto"/>
      </w:divBdr>
    </w:div>
    <w:div w:id="1124805802">
      <w:bodyDiv w:val="1"/>
      <w:marLeft w:val="0"/>
      <w:marRight w:val="0"/>
      <w:marTop w:val="0"/>
      <w:marBottom w:val="0"/>
      <w:divBdr>
        <w:top w:val="none" w:sz="0" w:space="0" w:color="auto"/>
        <w:left w:val="none" w:sz="0" w:space="0" w:color="auto"/>
        <w:bottom w:val="none" w:sz="0" w:space="0" w:color="auto"/>
        <w:right w:val="none" w:sz="0" w:space="0" w:color="auto"/>
      </w:divBdr>
      <w:divsChild>
        <w:div w:id="18089219">
          <w:marLeft w:val="0"/>
          <w:marRight w:val="0"/>
          <w:marTop w:val="0"/>
          <w:marBottom w:val="0"/>
          <w:divBdr>
            <w:top w:val="none" w:sz="0" w:space="0" w:color="auto"/>
            <w:left w:val="none" w:sz="0" w:space="0" w:color="auto"/>
            <w:bottom w:val="none" w:sz="0" w:space="0" w:color="auto"/>
            <w:right w:val="none" w:sz="0" w:space="0" w:color="auto"/>
          </w:divBdr>
        </w:div>
      </w:divsChild>
    </w:div>
    <w:div w:id="1226068608">
      <w:bodyDiv w:val="1"/>
      <w:marLeft w:val="0"/>
      <w:marRight w:val="0"/>
      <w:marTop w:val="0"/>
      <w:marBottom w:val="0"/>
      <w:divBdr>
        <w:top w:val="none" w:sz="0" w:space="0" w:color="auto"/>
        <w:left w:val="none" w:sz="0" w:space="0" w:color="auto"/>
        <w:bottom w:val="none" w:sz="0" w:space="0" w:color="auto"/>
        <w:right w:val="none" w:sz="0" w:space="0" w:color="auto"/>
      </w:divBdr>
    </w:div>
    <w:div w:id="1252738952">
      <w:bodyDiv w:val="1"/>
      <w:marLeft w:val="0"/>
      <w:marRight w:val="0"/>
      <w:marTop w:val="0"/>
      <w:marBottom w:val="0"/>
      <w:divBdr>
        <w:top w:val="none" w:sz="0" w:space="0" w:color="auto"/>
        <w:left w:val="none" w:sz="0" w:space="0" w:color="auto"/>
        <w:bottom w:val="none" w:sz="0" w:space="0" w:color="auto"/>
        <w:right w:val="none" w:sz="0" w:space="0" w:color="auto"/>
      </w:divBdr>
    </w:div>
    <w:div w:id="1326322378">
      <w:bodyDiv w:val="1"/>
      <w:marLeft w:val="0"/>
      <w:marRight w:val="0"/>
      <w:marTop w:val="0"/>
      <w:marBottom w:val="0"/>
      <w:divBdr>
        <w:top w:val="none" w:sz="0" w:space="0" w:color="auto"/>
        <w:left w:val="none" w:sz="0" w:space="0" w:color="auto"/>
        <w:bottom w:val="none" w:sz="0" w:space="0" w:color="auto"/>
        <w:right w:val="none" w:sz="0" w:space="0" w:color="auto"/>
      </w:divBdr>
    </w:div>
    <w:div w:id="1338000278">
      <w:bodyDiv w:val="1"/>
      <w:marLeft w:val="0"/>
      <w:marRight w:val="0"/>
      <w:marTop w:val="0"/>
      <w:marBottom w:val="0"/>
      <w:divBdr>
        <w:top w:val="none" w:sz="0" w:space="0" w:color="auto"/>
        <w:left w:val="none" w:sz="0" w:space="0" w:color="auto"/>
        <w:bottom w:val="none" w:sz="0" w:space="0" w:color="auto"/>
        <w:right w:val="none" w:sz="0" w:space="0" w:color="auto"/>
      </w:divBdr>
    </w:div>
    <w:div w:id="1467358794">
      <w:bodyDiv w:val="1"/>
      <w:marLeft w:val="0"/>
      <w:marRight w:val="0"/>
      <w:marTop w:val="0"/>
      <w:marBottom w:val="0"/>
      <w:divBdr>
        <w:top w:val="none" w:sz="0" w:space="0" w:color="auto"/>
        <w:left w:val="none" w:sz="0" w:space="0" w:color="auto"/>
        <w:bottom w:val="none" w:sz="0" w:space="0" w:color="auto"/>
        <w:right w:val="none" w:sz="0" w:space="0" w:color="auto"/>
      </w:divBdr>
    </w:div>
    <w:div w:id="1469666306">
      <w:bodyDiv w:val="1"/>
      <w:marLeft w:val="0"/>
      <w:marRight w:val="0"/>
      <w:marTop w:val="0"/>
      <w:marBottom w:val="0"/>
      <w:divBdr>
        <w:top w:val="none" w:sz="0" w:space="0" w:color="auto"/>
        <w:left w:val="none" w:sz="0" w:space="0" w:color="auto"/>
        <w:bottom w:val="none" w:sz="0" w:space="0" w:color="auto"/>
        <w:right w:val="none" w:sz="0" w:space="0" w:color="auto"/>
      </w:divBdr>
    </w:div>
    <w:div w:id="1633057578">
      <w:bodyDiv w:val="1"/>
      <w:marLeft w:val="0"/>
      <w:marRight w:val="0"/>
      <w:marTop w:val="0"/>
      <w:marBottom w:val="0"/>
      <w:divBdr>
        <w:top w:val="none" w:sz="0" w:space="0" w:color="auto"/>
        <w:left w:val="none" w:sz="0" w:space="0" w:color="auto"/>
        <w:bottom w:val="none" w:sz="0" w:space="0" w:color="auto"/>
        <w:right w:val="none" w:sz="0" w:space="0" w:color="auto"/>
      </w:divBdr>
      <w:divsChild>
        <w:div w:id="1466238297">
          <w:marLeft w:val="0"/>
          <w:marRight w:val="0"/>
          <w:marTop w:val="0"/>
          <w:marBottom w:val="0"/>
          <w:divBdr>
            <w:top w:val="single" w:sz="2" w:space="0" w:color="auto"/>
            <w:left w:val="single" w:sz="2" w:space="0" w:color="auto"/>
            <w:bottom w:val="single" w:sz="2" w:space="0" w:color="auto"/>
            <w:right w:val="single" w:sz="2" w:space="0" w:color="auto"/>
          </w:divBdr>
          <w:divsChild>
            <w:div w:id="1594896573">
              <w:marLeft w:val="0"/>
              <w:marRight w:val="0"/>
              <w:marTop w:val="0"/>
              <w:marBottom w:val="0"/>
              <w:divBdr>
                <w:top w:val="single" w:sz="2" w:space="0" w:color="auto"/>
                <w:left w:val="single" w:sz="2" w:space="0" w:color="auto"/>
                <w:bottom w:val="single" w:sz="2" w:space="0" w:color="auto"/>
                <w:right w:val="single" w:sz="2" w:space="0" w:color="auto"/>
              </w:divBdr>
              <w:divsChild>
                <w:div w:id="8171085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801991462">
      <w:bodyDiv w:val="1"/>
      <w:marLeft w:val="0"/>
      <w:marRight w:val="0"/>
      <w:marTop w:val="0"/>
      <w:marBottom w:val="0"/>
      <w:divBdr>
        <w:top w:val="none" w:sz="0" w:space="0" w:color="auto"/>
        <w:left w:val="none" w:sz="0" w:space="0" w:color="auto"/>
        <w:bottom w:val="none" w:sz="0" w:space="0" w:color="auto"/>
        <w:right w:val="none" w:sz="0" w:space="0" w:color="auto"/>
      </w:divBdr>
    </w:div>
    <w:div w:id="1853303227">
      <w:bodyDiv w:val="1"/>
      <w:marLeft w:val="0"/>
      <w:marRight w:val="0"/>
      <w:marTop w:val="0"/>
      <w:marBottom w:val="0"/>
      <w:divBdr>
        <w:top w:val="none" w:sz="0" w:space="0" w:color="auto"/>
        <w:left w:val="none" w:sz="0" w:space="0" w:color="auto"/>
        <w:bottom w:val="none" w:sz="0" w:space="0" w:color="auto"/>
        <w:right w:val="none" w:sz="0" w:space="0" w:color="auto"/>
      </w:divBdr>
    </w:div>
    <w:div w:id="1891840172">
      <w:bodyDiv w:val="1"/>
      <w:marLeft w:val="0"/>
      <w:marRight w:val="0"/>
      <w:marTop w:val="0"/>
      <w:marBottom w:val="0"/>
      <w:divBdr>
        <w:top w:val="none" w:sz="0" w:space="0" w:color="auto"/>
        <w:left w:val="none" w:sz="0" w:space="0" w:color="auto"/>
        <w:bottom w:val="none" w:sz="0" w:space="0" w:color="auto"/>
        <w:right w:val="none" w:sz="0" w:space="0" w:color="auto"/>
      </w:divBdr>
    </w:div>
    <w:div w:id="1910456816">
      <w:bodyDiv w:val="1"/>
      <w:marLeft w:val="0"/>
      <w:marRight w:val="0"/>
      <w:marTop w:val="0"/>
      <w:marBottom w:val="0"/>
      <w:divBdr>
        <w:top w:val="none" w:sz="0" w:space="0" w:color="auto"/>
        <w:left w:val="none" w:sz="0" w:space="0" w:color="auto"/>
        <w:bottom w:val="none" w:sz="0" w:space="0" w:color="auto"/>
        <w:right w:val="none" w:sz="0" w:space="0" w:color="auto"/>
      </w:divBdr>
    </w:div>
    <w:div w:id="2090300221">
      <w:bodyDiv w:val="1"/>
      <w:marLeft w:val="0"/>
      <w:marRight w:val="0"/>
      <w:marTop w:val="0"/>
      <w:marBottom w:val="0"/>
      <w:divBdr>
        <w:top w:val="none" w:sz="0" w:space="0" w:color="auto"/>
        <w:left w:val="none" w:sz="0" w:space="0" w:color="auto"/>
        <w:bottom w:val="none" w:sz="0" w:space="0" w:color="auto"/>
        <w:right w:val="none" w:sz="0" w:space="0" w:color="auto"/>
      </w:divBdr>
    </w:div>
    <w:div w:id="2097901973">
      <w:bodyDiv w:val="1"/>
      <w:marLeft w:val="0"/>
      <w:marRight w:val="0"/>
      <w:marTop w:val="0"/>
      <w:marBottom w:val="0"/>
      <w:divBdr>
        <w:top w:val="none" w:sz="0" w:space="0" w:color="auto"/>
        <w:left w:val="none" w:sz="0" w:space="0" w:color="auto"/>
        <w:bottom w:val="none" w:sz="0" w:space="0" w:color="auto"/>
        <w:right w:val="none" w:sz="0" w:space="0" w:color="auto"/>
      </w:divBdr>
    </w:div>
    <w:div w:id="2112120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obe7sc\OneDrive%20-%20Staffordshire%20County%20Council\Documents\Downloads\002%20-%20SCC%20dark%20blue%20and%20white%20-%20branded%20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F61ECC8FDD41F69CF171018DC1EB67"/>
        <w:category>
          <w:name w:val="General"/>
          <w:gallery w:val="placeholder"/>
        </w:category>
        <w:types>
          <w:type w:val="bbPlcHdr"/>
        </w:types>
        <w:behaviors>
          <w:behavior w:val="content"/>
        </w:behaviors>
        <w:guid w:val="{F61D1A59-D643-436E-9B00-6F199CA14EEE}"/>
      </w:docPartPr>
      <w:docPartBody>
        <w:p w:rsidR="00100DFC" w:rsidRDefault="00100DFC">
          <w:pPr>
            <w:pStyle w:val="8EF61ECC8FDD41F69CF171018DC1EB67"/>
          </w:pPr>
          <w:r w:rsidRPr="0026699C">
            <w:rPr>
              <w:rStyle w:val="PlaceholderText"/>
            </w:rPr>
            <w:t>[Author]</w:t>
          </w:r>
        </w:p>
      </w:docPartBody>
    </w:docPart>
    <w:docPart>
      <w:docPartPr>
        <w:name w:val="57B592A4463C4945A8CF7B0BAF3A27A3"/>
        <w:category>
          <w:name w:val="General"/>
          <w:gallery w:val="placeholder"/>
        </w:category>
        <w:types>
          <w:type w:val="bbPlcHdr"/>
        </w:types>
        <w:behaviors>
          <w:behavior w:val="content"/>
        </w:behaviors>
        <w:guid w:val="{2379F4B4-BF10-43F1-ADB7-8C0908F567B6}"/>
      </w:docPartPr>
      <w:docPartBody>
        <w:p w:rsidR="00100DFC" w:rsidRDefault="00100DFC">
          <w:pPr>
            <w:pStyle w:val="57B592A4463C4945A8CF7B0BAF3A27A3"/>
          </w:pPr>
          <w:r w:rsidRPr="0026699C">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w:altName w:val="Cambria"/>
    <w:charset w:val="00"/>
    <w:family w:val="swiss"/>
    <w:pitch w:val="variable"/>
    <w:sig w:usb0="800000AF" w:usb1="5000204A" w:usb2="00000000" w:usb3="00000000" w:csb0="0000009B" w:csb1="00000000"/>
  </w:font>
  <w:font w:name="Avenir Next LT Pro">
    <w:charset w:val="00"/>
    <w:family w:val="swiss"/>
    <w:pitch w:val="variable"/>
    <w:sig w:usb0="800000EF" w:usb1="5000204A" w:usb2="00000000" w:usb3="00000000" w:csb0="000000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FC"/>
    <w:rsid w:val="000809BB"/>
    <w:rsid w:val="00100DFC"/>
    <w:rsid w:val="001E6482"/>
    <w:rsid w:val="002A63B1"/>
    <w:rsid w:val="00636CA0"/>
    <w:rsid w:val="00724BE9"/>
    <w:rsid w:val="00905FEA"/>
    <w:rsid w:val="00926A68"/>
    <w:rsid w:val="00B20F37"/>
    <w:rsid w:val="00B84092"/>
    <w:rsid w:val="00BC405D"/>
    <w:rsid w:val="00E86E89"/>
    <w:rsid w:val="00F238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8EF61ECC8FDD41F69CF171018DC1EB67">
    <w:name w:val="8EF61ECC8FDD41F69CF171018DC1EB67"/>
  </w:style>
  <w:style w:type="paragraph" w:customStyle="1" w:styleId="57B592A4463C4945A8CF7B0BAF3A27A3">
    <w:name w:val="57B592A4463C4945A8CF7B0BAF3A27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131523"/>
      </a:dk2>
      <a:lt2>
        <a:srgbClr val="E7E6E6"/>
      </a:lt2>
      <a:accent1>
        <a:srgbClr val="1064A2"/>
      </a:accent1>
      <a:accent2>
        <a:srgbClr val="CB2A81"/>
      </a:accent2>
      <a:accent3>
        <a:srgbClr val="223266"/>
      </a:accent3>
      <a:accent4>
        <a:srgbClr val="FFFFFF"/>
      </a:accent4>
      <a:accent5>
        <a:srgbClr val="FFFFFF"/>
      </a:accent5>
      <a:accent6>
        <a:srgbClr val="9CA2AB"/>
      </a:accent6>
      <a:hlink>
        <a:srgbClr val="FA2481"/>
      </a:hlink>
      <a:folHlink>
        <a:srgbClr val="57618E"/>
      </a:folHlink>
    </a:clrScheme>
    <a:fontScheme name="Staffordshire County Council">
      <a:majorFont>
        <a:latin typeface="Avenir"/>
        <a:ea typeface=""/>
        <a:cs typeface=""/>
      </a:majorFont>
      <a:minorFont>
        <a:latin typeface="Aveni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OriginalSize xmlns="5ecd0b9b-9889-4e48-9380-55d06006e2f5" xsi:nil="true"/>
    <SourceID xmlns="5ecd0b9b-9889-4e48-9380-55d06006e2f5" xsi:nil="true"/>
    <OriginalPath xmlns="5ecd0b9b-9889-4e48-9380-55d06006e2f5" xsi:nil="true"/>
    <TaskName xmlns="5ecd0b9b-9889-4e48-9380-55d06006e2f5" xsi:nil="true"/>
    <_Flow_SignoffStatus xmlns="5ecd0b9b-9889-4e48-9380-55d06006e2f5" xsi:nil="true"/>
    <TaxCatchAll xmlns="c0276c61-7db9-4404-b40b-12d096d64515" xsi:nil="true"/>
    <lcf76f155ced4ddcb4097134ff3c332f xmlns="5ecd0b9b-9889-4e48-9380-55d06006e2f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EE3CE9DE6F41046A996F45788B0F277" ma:contentTypeVersion="18" ma:contentTypeDescription="Create a new document." ma:contentTypeScope="" ma:versionID="979acc541d43a24f8d861d4c3339964f">
  <xsd:schema xmlns:xsd="http://www.w3.org/2001/XMLSchema" xmlns:xs="http://www.w3.org/2001/XMLSchema" xmlns:p="http://schemas.microsoft.com/office/2006/metadata/properties" xmlns:ns2="5ecd0b9b-9889-4e48-9380-55d06006e2f5" xmlns:ns3="c0276c61-7db9-4404-b40b-12d096d64515" targetNamespace="http://schemas.microsoft.com/office/2006/metadata/properties" ma:root="true" ma:fieldsID="c963e759c41ac9e231c1ec1e8121c3c3" ns2:_="" ns3:_="">
    <xsd:import namespace="5ecd0b9b-9889-4e48-9380-55d06006e2f5"/>
    <xsd:import namespace="c0276c61-7db9-4404-b40b-12d096d64515"/>
    <xsd:element name="properties">
      <xsd:complexType>
        <xsd:sequence>
          <xsd:element name="documentManagement">
            <xsd:complexType>
              <xsd:all>
                <xsd:element ref="ns2:OriginalPath" minOccurs="0"/>
                <xsd:element ref="ns2:TaskName" minOccurs="0"/>
                <xsd:element ref="ns2:SourceID" minOccurs="0"/>
                <xsd:element ref="ns2:OriginalSize" minOccurs="0"/>
                <xsd:element ref="ns2:MediaServiceMetadata" minOccurs="0"/>
                <xsd:element ref="ns2:MediaServiceFastMetadata" minOccurs="0"/>
                <xsd:element ref="ns2:MediaServiceSearchProperties" minOccurs="0"/>
                <xsd:element ref="ns2:_Flow_SignoffStatu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cd0b9b-9889-4e48-9380-55d06006e2f5" elementFormDefault="qualified">
    <xsd:import namespace="http://schemas.microsoft.com/office/2006/documentManagement/types"/>
    <xsd:import namespace="http://schemas.microsoft.com/office/infopath/2007/PartnerControls"/>
    <xsd:element name="OriginalPath" ma:index="8" nillable="true" ma:displayName="OriginalPath" ma:internalName="OriginalPath">
      <xsd:simpleType>
        <xsd:restriction base="dms:Note">
          <xsd:maxLength value="255"/>
        </xsd:restriction>
      </xsd:simpleType>
    </xsd:element>
    <xsd:element name="TaskName" ma:index="9" nillable="true" ma:displayName="TaskName" ma:internalName="TaskName">
      <xsd:simpleType>
        <xsd:restriction base="dms:Text"/>
      </xsd:simpleType>
    </xsd:element>
    <xsd:element name="SourceID" ma:index="10" nillable="true" ma:displayName="SourceID" ma:internalName="SourceID">
      <xsd:simpleType>
        <xsd:restriction base="dms:Number"/>
      </xsd:simpleType>
    </xsd:element>
    <xsd:element name="OriginalSize" ma:index="11" nillable="true" ma:displayName="OriginalSize" ma:internalName="OriginalSize">
      <xsd:simpleType>
        <xsd:restriction base="dms:Number"/>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_Flow_SignoffStatus" ma:index="15" nillable="true" ma:displayName="Sign-off status" ma:internalName="_x0024_Resources_x003a_core_x002c_Signoff_Status">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6f4238c-e56c-47f3-bb7f-918e154ea933"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276c61-7db9-4404-b40b-12d096d6451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0ec6be0-3e59-4db6-95db-85d095223fee}" ma:internalName="TaxCatchAll" ma:showField="CatchAllData" ma:web="c0276c61-7db9-4404-b40b-12d096d645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3C2616-41FE-4DD7-954F-04CE208D2530}">
  <ds:schemaRefs>
    <ds:schemaRef ds:uri="http://schemas.openxmlformats.org/officeDocument/2006/bibliography"/>
  </ds:schemaRefs>
</ds:datastoreItem>
</file>

<file path=customXml/itemProps2.xml><?xml version="1.0" encoding="utf-8"?>
<ds:datastoreItem xmlns:ds="http://schemas.openxmlformats.org/officeDocument/2006/customXml" ds:itemID="{B31FDB44-C290-48B2-B883-64F9AB41D078}">
  <ds:schemaRefs>
    <ds:schemaRef ds:uri="http://schemas.microsoft.com/office/2006/metadata/properties"/>
    <ds:schemaRef ds:uri="http://schemas.microsoft.com/office/infopath/2007/PartnerControls"/>
    <ds:schemaRef ds:uri="5ecd0b9b-9889-4e48-9380-55d06006e2f5"/>
    <ds:schemaRef ds:uri="c0276c61-7db9-4404-b40b-12d096d64515"/>
  </ds:schemaRefs>
</ds:datastoreItem>
</file>

<file path=customXml/itemProps3.xml><?xml version="1.0" encoding="utf-8"?>
<ds:datastoreItem xmlns:ds="http://schemas.openxmlformats.org/officeDocument/2006/customXml" ds:itemID="{1C016E02-4BED-4310-A8F6-6DC2AA8255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cd0b9b-9889-4e48-9380-55d06006e2f5"/>
    <ds:schemaRef ds:uri="c0276c61-7db9-4404-b40b-12d096d645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BD3ABA-D265-4465-9DBD-586C48515F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002 - SCC dark blue and white - branded template</Template>
  <TotalTime>179</TotalTime>
  <Pages>5</Pages>
  <Words>862</Words>
  <Characters>5032</Characters>
  <Application>Microsoft Office Word</Application>
  <DocSecurity>0</DocSecurity>
  <Lines>162</Lines>
  <Paragraphs>44</Paragraphs>
  <ScaleCrop>false</ScaleCrop>
  <HeadingPairs>
    <vt:vector size="2" baseType="variant">
      <vt:variant>
        <vt:lpstr>Title</vt:lpstr>
      </vt:variant>
      <vt:variant>
        <vt:i4>1</vt:i4>
      </vt:variant>
    </vt:vector>
  </HeadingPairs>
  <TitlesOfParts>
    <vt:vector size="1" baseType="lpstr">
      <vt:lpstr>Briefing Document</vt:lpstr>
    </vt:vector>
  </TitlesOfParts>
  <Company>Staffordshire County Council</Company>
  <LinksUpToDate>false</LinksUpToDate>
  <CharactersWithSpaces>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Briefing Document</dc:title>
  <dc:subject>Staffordshire Housing Partnership                         Local Housing Steering Groups</dc:subject>
  <dc:creator>Roberts, Abigail (C&amp;F)</dc:creator>
  <cp:keywords/>
  <dc:description/>
  <cp:lastModifiedBy>Kirk, Claire (C&amp;F)</cp:lastModifiedBy>
  <cp:revision>37</cp:revision>
  <cp:lastPrinted>2025-07-28T11:31:00Z</cp:lastPrinted>
  <dcterms:created xsi:type="dcterms:W3CDTF">2025-07-28T11:27:00Z</dcterms:created>
  <dcterms:modified xsi:type="dcterms:W3CDTF">2025-11-27T09:38:00Z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100</vt:r8>
  </property>
  <property fmtid="{D5CDD505-2E9C-101B-9397-08002B2CF9AE}" pid="3" name="_ExtendedDescription">
    <vt:lpwstr/>
  </property>
  <property fmtid="{D5CDD505-2E9C-101B-9397-08002B2CF9AE}" pid="4" name="ContentTypeId">
    <vt:lpwstr>0x0101004EE3CE9DE6F41046A996F45788B0F277</vt:lpwstr>
  </property>
  <property fmtid="{D5CDD505-2E9C-101B-9397-08002B2CF9AE}" pid="5" name="MediaServiceImageTags">
    <vt:lpwstr/>
  </property>
</Properties>
</file>