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104E75"/>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656"/>
      </w:tblGrid>
      <w:tr w:rsidR="00F57C82" w14:paraId="34883A30" w14:textId="77777777" w:rsidTr="00F57C82">
        <w:tc>
          <w:tcPr>
            <w:tcW w:w="2972" w:type="dxa"/>
          </w:tcPr>
          <w:p w14:paraId="3B451934" w14:textId="410DB059" w:rsidR="00F57C82" w:rsidRDefault="00F57C82" w:rsidP="00162F34">
            <w:pPr>
              <w:spacing w:line="288" w:lineRule="auto"/>
              <w:rPr>
                <w:rFonts w:ascii="Arial" w:hAnsi="Arial" w:cs="Arial"/>
                <w:sz w:val="24"/>
                <w:szCs w:val="24"/>
              </w:rPr>
            </w:pPr>
            <w:r w:rsidRPr="00162F34">
              <w:rPr>
                <w:rFonts w:ascii="Arial" w:hAnsi="Arial" w:cs="Arial"/>
                <w:noProof/>
                <w:sz w:val="24"/>
                <w:szCs w:val="24"/>
              </w:rPr>
              <w:drawing>
                <wp:inline distT="0" distB="0" distL="0" distR="0" wp14:anchorId="45331C0D" wp14:editId="54C7F0C5">
                  <wp:extent cx="1676400" cy="495300"/>
                  <wp:effectExtent l="0" t="0" r="0" b="0"/>
                  <wp:docPr id="24" name="Picture 2">
                    <a:extLst xmlns:a="http://schemas.openxmlformats.org/drawingml/2006/main">
                      <a:ext uri="{FF2B5EF4-FFF2-40B4-BE49-F238E27FC236}">
                        <a16:creationId xmlns:a16="http://schemas.microsoft.com/office/drawing/2014/main" id="{187501B9-5A0F-4F62-B11E-833D5D933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a:extLst>
                              <a:ext uri="{FF2B5EF4-FFF2-40B4-BE49-F238E27FC236}">
                                <a16:creationId xmlns:a16="http://schemas.microsoft.com/office/drawing/2014/main" id="{187501B9-5A0F-4F62-B11E-833D5D933BE3}"/>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5976" t="5023" r="4775" b="79614"/>
                          <a:stretch/>
                        </pic:blipFill>
                        <pic:spPr bwMode="auto">
                          <a:xfrm>
                            <a:off x="0" y="0"/>
                            <a:ext cx="1676400" cy="495300"/>
                          </a:xfrm>
                          <a:prstGeom prst="rect">
                            <a:avLst/>
                          </a:prstGeom>
                          <a:ln>
                            <a:noFill/>
                          </a:ln>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inline>
              </w:drawing>
            </w:r>
          </w:p>
        </w:tc>
        <w:tc>
          <w:tcPr>
            <w:tcW w:w="6656" w:type="dxa"/>
            <w:vAlign w:val="center"/>
          </w:tcPr>
          <w:p w14:paraId="64E4B1DC" w14:textId="4BC7771D" w:rsidR="00F57C82" w:rsidRDefault="00F57C82" w:rsidP="00F57C82">
            <w:pPr>
              <w:spacing w:line="288" w:lineRule="auto"/>
              <w:rPr>
                <w:rFonts w:ascii="Arial" w:hAnsi="Arial" w:cs="Arial"/>
                <w:sz w:val="24"/>
                <w:szCs w:val="24"/>
              </w:rPr>
            </w:pPr>
            <w:r>
              <w:rPr>
                <w:noProof/>
              </w:rPr>
              <w:drawing>
                <wp:inline distT="0" distB="0" distL="0" distR="0" wp14:anchorId="3E316E0D" wp14:editId="57F1E15E">
                  <wp:extent cx="1368000" cy="464112"/>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8000" cy="464112"/>
                          </a:xfrm>
                          <a:prstGeom prst="rect">
                            <a:avLst/>
                          </a:prstGeom>
                          <a:noFill/>
                          <a:ln>
                            <a:noFill/>
                          </a:ln>
                        </pic:spPr>
                      </pic:pic>
                    </a:graphicData>
                  </a:graphic>
                </wp:inline>
              </w:drawing>
            </w:r>
          </w:p>
        </w:tc>
      </w:tr>
    </w:tbl>
    <w:p w14:paraId="0F9E3966" w14:textId="0833EC1C" w:rsidR="00162F34" w:rsidRPr="00EF0E5B" w:rsidRDefault="00162F34" w:rsidP="00162F34">
      <w:pPr>
        <w:spacing w:after="0" w:line="288" w:lineRule="auto"/>
        <w:rPr>
          <w:rFonts w:ascii="Arial" w:hAnsi="Arial" w:cs="Arial"/>
          <w:sz w:val="14"/>
          <w:szCs w:val="14"/>
        </w:rPr>
      </w:pPr>
    </w:p>
    <w:p w14:paraId="694F8404" w14:textId="71ECFBF0" w:rsidR="002F0323" w:rsidRDefault="0034022A" w:rsidP="00162F34">
      <w:pPr>
        <w:spacing w:after="0" w:line="288" w:lineRule="auto"/>
        <w:rPr>
          <w:rFonts w:ascii="Arial" w:hAnsi="Arial" w:cs="Arial"/>
          <w:sz w:val="24"/>
          <w:szCs w:val="24"/>
        </w:rPr>
      </w:pPr>
      <w:r>
        <w:rPr>
          <w:rFonts w:ascii="Arial" w:hAnsi="Arial" w:cs="Arial"/>
          <w:noProof/>
          <w:sz w:val="24"/>
          <w:szCs w:val="24"/>
        </w:rPr>
        <w:drawing>
          <wp:inline distT="0" distB="0" distL="0" distR="0" wp14:anchorId="2B8A24F8" wp14:editId="478BF99E">
            <wp:extent cx="2781300" cy="1047821"/>
            <wp:effectExtent l="0" t="0" r="0"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2204 SMBTB BACK TO BUSINESS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9210" cy="1054568"/>
                    </a:xfrm>
                    <a:prstGeom prst="rect">
                      <a:avLst/>
                    </a:prstGeom>
                  </pic:spPr>
                </pic:pic>
              </a:graphicData>
            </a:graphic>
          </wp:inline>
        </w:drawing>
      </w:r>
    </w:p>
    <w:p w14:paraId="371773AA" w14:textId="77777777" w:rsidR="00162F34" w:rsidRPr="00162F34" w:rsidRDefault="00162F34" w:rsidP="00162F34">
      <w:pPr>
        <w:spacing w:after="0" w:line="288" w:lineRule="auto"/>
        <w:rPr>
          <w:rFonts w:ascii="Segoe UI Semibold" w:hAnsi="Segoe UI Semibold" w:cs="Segoe UI Semibold"/>
          <w:color w:val="FFFFFF" w:themeColor="background1"/>
          <w:sz w:val="44"/>
          <w:szCs w:val="44"/>
        </w:rPr>
      </w:pPr>
      <w:r>
        <w:rPr>
          <w:rFonts w:ascii="Segoe UI Semibold" w:hAnsi="Segoe UI Semibold" w:cs="Segoe UI Semibold"/>
          <w:color w:val="FFFFFF" w:themeColor="background1"/>
          <w:sz w:val="44"/>
          <w:szCs w:val="44"/>
        </w:rPr>
        <w:t>Economic Bulletin</w:t>
      </w:r>
    </w:p>
    <w:p w14:paraId="19BD0E29" w14:textId="05A3B2CA" w:rsidR="00162F34" w:rsidRPr="00162F34" w:rsidRDefault="00162F34" w:rsidP="00162F34">
      <w:pPr>
        <w:spacing w:after="0" w:line="288" w:lineRule="auto"/>
        <w:rPr>
          <w:rFonts w:ascii="Segoe UI Semibold" w:hAnsi="Segoe UI Semibold" w:cs="Segoe UI Semibold"/>
          <w:color w:val="FFFFFF" w:themeColor="background1"/>
          <w:sz w:val="44"/>
          <w:szCs w:val="44"/>
        </w:rPr>
      </w:pPr>
      <w:r w:rsidRPr="00162F34">
        <w:rPr>
          <w:rFonts w:ascii="Segoe UI Semibold" w:hAnsi="Segoe UI Semibold" w:cs="Segoe UI Semibold"/>
          <w:color w:val="FFFFFF" w:themeColor="background1"/>
          <w:sz w:val="44"/>
          <w:szCs w:val="44"/>
        </w:rPr>
        <w:t>Issue 1 – Ju</w:t>
      </w:r>
      <w:r w:rsidR="002A54C5">
        <w:rPr>
          <w:rFonts w:ascii="Segoe UI Semibold" w:hAnsi="Segoe UI Semibold" w:cs="Segoe UI Semibold"/>
          <w:color w:val="FFFFFF" w:themeColor="background1"/>
          <w:sz w:val="44"/>
          <w:szCs w:val="44"/>
        </w:rPr>
        <w:t>ly</w:t>
      </w:r>
      <w:r w:rsidRPr="00162F34">
        <w:rPr>
          <w:rFonts w:ascii="Segoe UI Semibold" w:hAnsi="Segoe UI Semibold" w:cs="Segoe UI Semibold"/>
          <w:color w:val="FFFFFF" w:themeColor="background1"/>
          <w:sz w:val="44"/>
          <w:szCs w:val="44"/>
        </w:rPr>
        <w:t xml:space="preserve"> 2020</w:t>
      </w:r>
    </w:p>
    <w:p w14:paraId="04D506BA" w14:textId="77777777" w:rsidR="00162F34" w:rsidRPr="00EF0E5B" w:rsidRDefault="00162F34" w:rsidP="00162F34">
      <w:pPr>
        <w:spacing w:after="0" w:line="288" w:lineRule="auto"/>
        <w:rPr>
          <w:rFonts w:ascii="Segoe UI" w:hAnsi="Segoe UI" w:cs="Segoe UI"/>
          <w:sz w:val="10"/>
          <w:szCs w:val="10"/>
        </w:rPr>
      </w:pPr>
    </w:p>
    <w:p w14:paraId="2666DA43" w14:textId="77777777" w:rsidR="00EF0E5B" w:rsidRPr="00EF0E5B" w:rsidRDefault="00EF0E5B" w:rsidP="00EF0E5B">
      <w:pPr>
        <w:spacing w:after="0" w:line="288" w:lineRule="auto"/>
        <w:jc w:val="both"/>
        <w:rPr>
          <w:rFonts w:ascii="Segoe UI" w:hAnsi="Segoe UI" w:cs="Segoe UI"/>
          <w:color w:val="FFFFFF" w:themeColor="background1"/>
          <w:sz w:val="24"/>
          <w:szCs w:val="24"/>
        </w:rPr>
      </w:pPr>
      <w:r w:rsidRPr="00EF0E5B">
        <w:rPr>
          <w:rFonts w:ascii="Segoe UI" w:hAnsi="Segoe UI" w:cs="Segoe UI"/>
          <w:color w:val="FFFFFF" w:themeColor="background1"/>
          <w:sz w:val="24"/>
          <w:szCs w:val="24"/>
        </w:rPr>
        <w:t>Welcome to the first edition of the new Staffordshire &amp; Stoke-on-Trent Economic Bulletin produced by our Economy, Skills and Insight Teams, which provides the timeliest secondary data available on what is happening with the local economy.  However, this clearly only provides part of the picture and over the coming months we intend to build up our softer intelligence to provide a better indication of what is happening on the ground, including the local response to the COVID-19 crisis.</w:t>
      </w:r>
    </w:p>
    <w:p w14:paraId="52D00133" w14:textId="77777777" w:rsidR="00EF0E5B" w:rsidRPr="003C6A08" w:rsidRDefault="00EF0E5B" w:rsidP="00EF0E5B">
      <w:pPr>
        <w:spacing w:after="0" w:line="288" w:lineRule="auto"/>
        <w:jc w:val="both"/>
        <w:rPr>
          <w:rFonts w:ascii="Segoe UI" w:hAnsi="Segoe UI" w:cs="Segoe UI"/>
          <w:color w:val="FFFFFF" w:themeColor="background1"/>
        </w:rPr>
      </w:pPr>
    </w:p>
    <w:p w14:paraId="10CAD899" w14:textId="77777777" w:rsidR="00EF0E5B" w:rsidRPr="00EF0E5B" w:rsidRDefault="00EF0E5B" w:rsidP="00EF0E5B">
      <w:pPr>
        <w:spacing w:after="0" w:line="288" w:lineRule="auto"/>
        <w:jc w:val="both"/>
        <w:rPr>
          <w:rFonts w:ascii="Segoe UI" w:hAnsi="Segoe UI" w:cs="Segoe UI"/>
          <w:color w:val="FFFFFF" w:themeColor="background1"/>
          <w:sz w:val="24"/>
          <w:szCs w:val="24"/>
        </w:rPr>
      </w:pPr>
      <w:r w:rsidRPr="00EF0E5B">
        <w:rPr>
          <w:rFonts w:ascii="Segoe UI" w:hAnsi="Segoe UI" w:cs="Segoe UI"/>
          <w:color w:val="FFFFFF" w:themeColor="background1"/>
          <w:sz w:val="24"/>
          <w:szCs w:val="24"/>
        </w:rPr>
        <w:t>Alongside information on the Claimant Count and Job Vacancies that will be a part of every Bulletin, this month’s issue also looks at the Coronavirus Job Retention Scheme (CJRS) Furloughed Workers and Self-Employment Income Support Scheme (SEISS) to assess how these schemes are being used in Staffordshire &amp; Stoke-on-Trent.</w:t>
      </w:r>
    </w:p>
    <w:p w14:paraId="50E41B9B" w14:textId="77777777" w:rsidR="00EF0E5B" w:rsidRPr="00EF0E5B" w:rsidRDefault="00EF0E5B" w:rsidP="00EF0E5B">
      <w:pPr>
        <w:spacing w:after="0" w:line="288" w:lineRule="auto"/>
        <w:jc w:val="both"/>
        <w:rPr>
          <w:rFonts w:ascii="Segoe UI" w:hAnsi="Segoe UI" w:cs="Segoe UI"/>
          <w:color w:val="FFFFFF" w:themeColor="background1"/>
        </w:rPr>
      </w:pPr>
    </w:p>
    <w:p w14:paraId="5A03E1B9" w14:textId="77777777" w:rsidR="00EF0E5B" w:rsidRPr="00EF0E5B" w:rsidRDefault="00EF0E5B" w:rsidP="00EF0E5B">
      <w:pPr>
        <w:spacing w:after="0" w:line="288" w:lineRule="auto"/>
        <w:jc w:val="both"/>
        <w:rPr>
          <w:rFonts w:ascii="Segoe UI" w:hAnsi="Segoe UI" w:cs="Segoe UI"/>
          <w:color w:val="FFFFFF" w:themeColor="background1"/>
          <w:sz w:val="24"/>
          <w:szCs w:val="24"/>
        </w:rPr>
      </w:pPr>
      <w:r w:rsidRPr="00EF0E5B">
        <w:rPr>
          <w:rFonts w:ascii="Segoe UI" w:hAnsi="Segoe UI" w:cs="Segoe UI"/>
          <w:color w:val="FFFFFF" w:themeColor="background1"/>
          <w:sz w:val="24"/>
          <w:szCs w:val="24"/>
        </w:rPr>
        <w:t>We hope you find the Bulletin useful and welcome your comments and suggestions on further information you would like to see included in future editions.  If you do have any feedback please send your comments to Darren Farmer, Economy &amp; Skills Analyst at darren.farmer@staffordshire.gov.uk.</w:t>
      </w:r>
    </w:p>
    <w:p w14:paraId="61F75CEF" w14:textId="77777777" w:rsidR="00EF0E5B" w:rsidRPr="00EF0E5B" w:rsidRDefault="00EF0E5B" w:rsidP="00EF0E5B">
      <w:pPr>
        <w:spacing w:after="0" w:line="288" w:lineRule="auto"/>
        <w:jc w:val="both"/>
        <w:rPr>
          <w:rFonts w:ascii="Segoe UI" w:hAnsi="Segoe UI" w:cs="Segoe UI"/>
          <w:color w:val="FFFFFF" w:themeColor="background1"/>
          <w:sz w:val="16"/>
          <w:szCs w:val="16"/>
        </w:rPr>
      </w:pPr>
    </w:p>
    <w:p w14:paraId="69B517C9" w14:textId="77777777" w:rsidR="00EF0E5B" w:rsidRPr="00EF0E5B" w:rsidRDefault="00EF0E5B" w:rsidP="00EF0E5B">
      <w:pPr>
        <w:spacing w:after="0" w:line="288" w:lineRule="auto"/>
        <w:jc w:val="both"/>
        <w:rPr>
          <w:rFonts w:ascii="Segoe UI" w:hAnsi="Segoe UI" w:cs="Segoe UI"/>
          <w:color w:val="FFFFFF" w:themeColor="background1"/>
          <w:sz w:val="24"/>
          <w:szCs w:val="24"/>
        </w:rPr>
      </w:pPr>
      <w:r w:rsidRPr="00EF0E5B">
        <w:rPr>
          <w:rFonts w:ascii="Segoe UI" w:hAnsi="Segoe UI" w:cs="Segoe UI"/>
          <w:color w:val="FFFFFF" w:themeColor="background1"/>
          <w:sz w:val="24"/>
          <w:szCs w:val="24"/>
        </w:rPr>
        <w:t xml:space="preserve">Stay Safe, </w:t>
      </w:r>
    </w:p>
    <w:p w14:paraId="635E677D" w14:textId="77777777" w:rsidR="00EF0E5B" w:rsidRPr="00EF0E5B" w:rsidRDefault="00EF0E5B" w:rsidP="00EF0E5B">
      <w:pPr>
        <w:spacing w:after="0" w:line="288" w:lineRule="auto"/>
        <w:jc w:val="both"/>
        <w:rPr>
          <w:rFonts w:ascii="Segoe UI" w:hAnsi="Segoe UI" w:cs="Segoe UI"/>
          <w:color w:val="FFFFFF" w:themeColor="background1"/>
          <w:sz w:val="16"/>
          <w:szCs w:val="16"/>
        </w:rPr>
      </w:pPr>
    </w:p>
    <w:p w14:paraId="37B50EB6" w14:textId="77777777" w:rsidR="00EF0E5B" w:rsidRPr="00EF0E5B" w:rsidRDefault="00EF0E5B" w:rsidP="00EF0E5B">
      <w:pPr>
        <w:spacing w:after="0" w:line="288" w:lineRule="auto"/>
        <w:jc w:val="both"/>
        <w:rPr>
          <w:rFonts w:ascii="Segoe UI" w:hAnsi="Segoe UI" w:cs="Segoe UI"/>
          <w:color w:val="FFFFFF" w:themeColor="background1"/>
          <w:sz w:val="24"/>
          <w:szCs w:val="24"/>
        </w:rPr>
      </w:pPr>
      <w:r w:rsidRPr="00EF0E5B">
        <w:rPr>
          <w:rFonts w:ascii="Segoe UI" w:hAnsi="Segoe UI" w:cs="Segoe UI"/>
          <w:color w:val="FFFFFF" w:themeColor="background1"/>
          <w:sz w:val="24"/>
          <w:szCs w:val="24"/>
        </w:rPr>
        <w:t>Darryl Eyers</w:t>
      </w:r>
    </w:p>
    <w:p w14:paraId="6173426D" w14:textId="2D3187EB" w:rsidR="003C3CF7" w:rsidRPr="002F4F0F" w:rsidRDefault="00EF0E5B" w:rsidP="002F4F0F">
      <w:pPr>
        <w:spacing w:after="0" w:line="288" w:lineRule="auto"/>
        <w:jc w:val="both"/>
        <w:rPr>
          <w:rFonts w:ascii="Segoe UI" w:hAnsi="Segoe UI" w:cs="Segoe UI"/>
          <w:color w:val="FFFFFF" w:themeColor="background1"/>
          <w:sz w:val="24"/>
          <w:szCs w:val="24"/>
        </w:rPr>
      </w:pPr>
      <w:r w:rsidRPr="00EF0E5B">
        <w:rPr>
          <w:rFonts w:ascii="Segoe UI" w:hAnsi="Segoe UI" w:cs="Segoe UI"/>
          <w:color w:val="FFFFFF" w:themeColor="background1"/>
          <w:sz w:val="24"/>
          <w:szCs w:val="24"/>
        </w:rPr>
        <w:t>Director for Economy, Infrastructure and Skills, Staffordshire County Council</w:t>
      </w:r>
    </w:p>
    <w:p w14:paraId="4466DA11" w14:textId="77777777" w:rsidR="00162F34" w:rsidRDefault="00162F34" w:rsidP="00162F34">
      <w:pPr>
        <w:spacing w:after="0" w:line="288" w:lineRule="auto"/>
        <w:jc w:val="center"/>
        <w:rPr>
          <w:rFonts w:ascii="Arial" w:hAnsi="Arial" w:cs="Arial"/>
          <w:sz w:val="24"/>
          <w:szCs w:val="24"/>
        </w:rPr>
      </w:pPr>
      <w:r w:rsidRPr="00162F34">
        <w:rPr>
          <w:rFonts w:ascii="Arial" w:hAnsi="Arial" w:cs="Arial"/>
          <w:noProof/>
          <w:sz w:val="24"/>
          <w:szCs w:val="24"/>
        </w:rPr>
        <w:drawing>
          <wp:inline distT="0" distB="0" distL="0" distR="0" wp14:anchorId="4C2ABD6B" wp14:editId="1EB1A244">
            <wp:extent cx="6120000" cy="1586616"/>
            <wp:effectExtent l="0" t="0" r="0" b="0"/>
            <wp:docPr id="1" name="Picture 2">
              <a:extLst xmlns:a="http://schemas.openxmlformats.org/drawingml/2006/main">
                <a:ext uri="{FF2B5EF4-FFF2-40B4-BE49-F238E27FC236}">
                  <a16:creationId xmlns:a16="http://schemas.microsoft.com/office/drawing/2014/main" id="{187501B9-5A0F-4F62-B11E-833D5D933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a:extLst>
                        <a:ext uri="{FF2B5EF4-FFF2-40B4-BE49-F238E27FC236}">
                          <a16:creationId xmlns:a16="http://schemas.microsoft.com/office/drawing/2014/main" id="{187501B9-5A0F-4F62-B11E-833D5D933BE3}"/>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9045" b="4865"/>
                    <a:stretch/>
                  </pic:blipFill>
                  <pic:spPr bwMode="auto">
                    <a:xfrm>
                      <a:off x="0" y="0"/>
                      <a:ext cx="6120000" cy="1586616"/>
                    </a:xfrm>
                    <a:prstGeom prst="rect">
                      <a:avLst/>
                    </a:prstGeom>
                    <a:ln>
                      <a:noFill/>
                    </a:ln>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inline>
        </w:drawing>
      </w:r>
    </w:p>
    <w:p w14:paraId="03263B80" w14:textId="4164DF92" w:rsidR="002F4F0F" w:rsidRPr="00DE0292" w:rsidRDefault="00DE0292" w:rsidP="005A0981">
      <w:pPr>
        <w:widowControl w:val="0"/>
        <w:spacing w:after="0" w:line="288" w:lineRule="auto"/>
        <w:jc w:val="both"/>
        <w:rPr>
          <w:rFonts w:ascii="Segoe UI" w:hAnsi="Segoe UI" w:cs="Segoe UI"/>
          <w:b/>
          <w:bCs/>
          <w:color w:val="FFFFFF" w:themeColor="background1"/>
          <w:sz w:val="28"/>
          <w:szCs w:val="28"/>
        </w:rPr>
      </w:pPr>
      <w:r w:rsidRPr="00DE0292">
        <w:rPr>
          <w:rFonts w:ascii="Segoe UI" w:hAnsi="Segoe UI" w:cs="Segoe UI"/>
          <w:b/>
          <w:bCs/>
          <w:color w:val="FFFFFF" w:themeColor="background1"/>
          <w:sz w:val="28"/>
          <w:szCs w:val="28"/>
        </w:rPr>
        <w:lastRenderedPageBreak/>
        <w:t>Key Messages</w:t>
      </w:r>
    </w:p>
    <w:p w14:paraId="6CC54390" w14:textId="55E1B57C" w:rsidR="002F4F0F" w:rsidRPr="003C3AB4" w:rsidRDefault="002F4F0F" w:rsidP="005A0981">
      <w:pPr>
        <w:widowControl w:val="0"/>
        <w:spacing w:after="0" w:line="288" w:lineRule="auto"/>
        <w:jc w:val="both"/>
        <w:rPr>
          <w:rFonts w:ascii="Segoe UI" w:hAnsi="Segoe UI" w:cs="Segoe UI"/>
          <w:b/>
          <w:bCs/>
          <w:sz w:val="24"/>
          <w:szCs w:val="24"/>
        </w:rPr>
      </w:pPr>
    </w:p>
    <w:p w14:paraId="61252702" w14:textId="65F4BFF6" w:rsidR="0057793F" w:rsidRPr="007828F4" w:rsidRDefault="0057793F" w:rsidP="009002E5">
      <w:pPr>
        <w:pStyle w:val="ListParagraph"/>
        <w:widowControl w:val="0"/>
        <w:numPr>
          <w:ilvl w:val="0"/>
          <w:numId w:val="8"/>
        </w:numPr>
        <w:spacing w:line="288" w:lineRule="auto"/>
        <w:ind w:left="567" w:hanging="567"/>
        <w:jc w:val="both"/>
        <w:rPr>
          <w:rFonts w:ascii="Segoe UI" w:hAnsi="Segoe UI" w:cs="Segoe UI"/>
          <w:color w:val="FFFFFF" w:themeColor="background1"/>
        </w:rPr>
      </w:pPr>
      <w:r w:rsidRPr="007828F4">
        <w:rPr>
          <w:rFonts w:ascii="Segoe UI" w:hAnsi="Segoe UI" w:cs="Segoe UI"/>
          <w:color w:val="FFFFFF" w:themeColor="background1"/>
        </w:rPr>
        <w:t xml:space="preserve">For the first time this bulletin looks at the full picture now and helps predict local impact into the future - claimant count figures and job vacancies, but also the use of the government initiatives </w:t>
      </w:r>
      <w:r w:rsidR="0040549B" w:rsidRPr="007828F4">
        <w:rPr>
          <w:rFonts w:ascii="Segoe UI" w:hAnsi="Segoe UI" w:cs="Segoe UI"/>
          <w:color w:val="FFFFFF" w:themeColor="background1"/>
        </w:rPr>
        <w:t>including the</w:t>
      </w:r>
      <w:r w:rsidRPr="007828F4">
        <w:rPr>
          <w:rFonts w:ascii="Segoe UI" w:hAnsi="Segoe UI" w:cs="Segoe UI"/>
          <w:color w:val="FFFFFF" w:themeColor="background1"/>
        </w:rPr>
        <w:t xml:space="preserve"> Job Retention Scheme, furloughed workers and Self- Employment Incomes Support Scheme and what this tells us.</w:t>
      </w:r>
    </w:p>
    <w:p w14:paraId="6956516A" w14:textId="7D28D0C6" w:rsidR="0057793F" w:rsidRPr="007828F4" w:rsidRDefault="0057793F" w:rsidP="00E10E8F">
      <w:pPr>
        <w:pStyle w:val="ListParagraph"/>
        <w:widowControl w:val="0"/>
        <w:numPr>
          <w:ilvl w:val="0"/>
          <w:numId w:val="8"/>
        </w:numPr>
        <w:spacing w:before="120" w:line="288" w:lineRule="auto"/>
        <w:ind w:left="567" w:hanging="567"/>
        <w:jc w:val="both"/>
        <w:rPr>
          <w:rFonts w:ascii="Segoe UI" w:hAnsi="Segoe UI" w:cs="Segoe UI"/>
          <w:color w:val="FFFFFF" w:themeColor="background1"/>
        </w:rPr>
      </w:pPr>
      <w:r w:rsidRPr="007828F4">
        <w:rPr>
          <w:rFonts w:ascii="Segoe UI" w:hAnsi="Segoe UI" w:cs="Segoe UI"/>
          <w:color w:val="FFFFFF" w:themeColor="background1"/>
        </w:rPr>
        <w:t>The number of people on government support is largely on a par with the rest of the country (32% versus 31% nationally).</w:t>
      </w:r>
    </w:p>
    <w:p w14:paraId="2F7E399C" w14:textId="0491AAB1" w:rsidR="0057793F" w:rsidRPr="007828F4" w:rsidRDefault="0068525E" w:rsidP="00E10E8F">
      <w:pPr>
        <w:pStyle w:val="ListParagraph"/>
        <w:widowControl w:val="0"/>
        <w:numPr>
          <w:ilvl w:val="0"/>
          <w:numId w:val="8"/>
        </w:numPr>
        <w:spacing w:before="120" w:line="288" w:lineRule="auto"/>
        <w:ind w:left="567" w:hanging="567"/>
        <w:jc w:val="both"/>
        <w:rPr>
          <w:rFonts w:ascii="Segoe UI" w:hAnsi="Segoe UI" w:cs="Segoe UI"/>
          <w:color w:val="FFFFFF" w:themeColor="background1"/>
        </w:rPr>
      </w:pPr>
      <w:r w:rsidRPr="00F53C71">
        <w:rPr>
          <w:rFonts w:ascii="Segoe UI" w:hAnsi="Segoe UI" w:cs="Segoe UI"/>
          <w:color w:val="FFFFFF" w:themeColor="background1"/>
        </w:rPr>
        <w:t>The c</w:t>
      </w:r>
      <w:r w:rsidR="0057793F" w:rsidRPr="00F53C71">
        <w:rPr>
          <w:rFonts w:ascii="Segoe UI" w:hAnsi="Segoe UI" w:cs="Segoe UI"/>
          <w:color w:val="FFFFFF" w:themeColor="background1"/>
        </w:rPr>
        <w:t>laimant count</w:t>
      </w:r>
      <w:r w:rsidR="00F3290B">
        <w:rPr>
          <w:rFonts w:ascii="Segoe UI" w:hAnsi="Segoe UI" w:cs="Segoe UI"/>
          <w:color w:val="FFFFFF" w:themeColor="background1"/>
        </w:rPr>
        <w:t xml:space="preserve"> saw a slight decline </w:t>
      </w:r>
      <w:r w:rsidR="006B4DC9" w:rsidRPr="006B4DC9">
        <w:rPr>
          <w:rFonts w:ascii="Segoe UI" w:hAnsi="Segoe UI" w:cs="Segoe UI"/>
          <w:color w:val="FFFFFF" w:themeColor="background1"/>
        </w:rPr>
        <w:t xml:space="preserve">of 915 between May 2020 and June 2020 to a total of 26,135 claimants </w:t>
      </w:r>
      <w:r w:rsidR="005C7833" w:rsidRPr="006B4DC9">
        <w:rPr>
          <w:rFonts w:ascii="Segoe UI" w:hAnsi="Segoe UI" w:cs="Segoe UI"/>
          <w:color w:val="FFFFFF" w:themeColor="background1"/>
        </w:rPr>
        <w:t xml:space="preserve">and a rate change </w:t>
      </w:r>
      <w:r w:rsidR="005C7833" w:rsidRPr="00E57583">
        <w:rPr>
          <w:rFonts w:ascii="Segoe UI" w:hAnsi="Segoe UI" w:cs="Segoe UI"/>
          <w:color w:val="FFFFFF" w:themeColor="background1"/>
        </w:rPr>
        <w:t xml:space="preserve">from </w:t>
      </w:r>
      <w:r w:rsidR="00E57583" w:rsidRPr="00E57583">
        <w:rPr>
          <w:rFonts w:ascii="Segoe UI" w:hAnsi="Segoe UI" w:cs="Segoe UI"/>
          <w:color w:val="FFFFFF" w:themeColor="background1"/>
        </w:rPr>
        <w:t>5.1</w:t>
      </w:r>
      <w:r w:rsidR="00AF1054" w:rsidRPr="00E57583">
        <w:rPr>
          <w:rFonts w:ascii="Segoe UI" w:hAnsi="Segoe UI" w:cs="Segoe UI"/>
          <w:color w:val="FFFFFF" w:themeColor="background1"/>
        </w:rPr>
        <w:t xml:space="preserve">% to </w:t>
      </w:r>
      <w:r w:rsidR="00E57583" w:rsidRPr="00E57583">
        <w:rPr>
          <w:rFonts w:ascii="Segoe UI" w:hAnsi="Segoe UI" w:cs="Segoe UI"/>
          <w:color w:val="FFFFFF" w:themeColor="background1"/>
        </w:rPr>
        <w:t>4.9</w:t>
      </w:r>
      <w:r w:rsidR="00AF1054" w:rsidRPr="00E57583">
        <w:rPr>
          <w:rFonts w:ascii="Segoe UI" w:hAnsi="Segoe UI" w:cs="Segoe UI"/>
          <w:color w:val="FFFFFF" w:themeColor="background1"/>
        </w:rPr>
        <w:t xml:space="preserve">% of the working age population </w:t>
      </w:r>
      <w:r w:rsidR="0057793F" w:rsidRPr="00E57583">
        <w:rPr>
          <w:rFonts w:ascii="Segoe UI" w:hAnsi="Segoe UI" w:cs="Segoe UI"/>
          <w:color w:val="FFFFFF" w:themeColor="background1"/>
        </w:rPr>
        <w:t>- however, not all will be out of wor</w:t>
      </w:r>
      <w:r w:rsidR="0057793F" w:rsidRPr="007828F4">
        <w:rPr>
          <w:rFonts w:ascii="Segoe UI" w:hAnsi="Segoe UI" w:cs="Segoe UI"/>
          <w:color w:val="FFFFFF" w:themeColor="background1"/>
        </w:rPr>
        <w:t xml:space="preserve">k.  Whilst there has been some announcements of potential redundancies, </w:t>
      </w:r>
      <w:r w:rsidR="00766365">
        <w:rPr>
          <w:rFonts w:ascii="Segoe UI" w:hAnsi="Segoe UI" w:cs="Segoe UI"/>
          <w:color w:val="FFFFFF" w:themeColor="background1"/>
        </w:rPr>
        <w:t xml:space="preserve">due to the move to Universal Credit </w:t>
      </w:r>
      <w:r w:rsidR="0057793F" w:rsidRPr="007828F4">
        <w:rPr>
          <w:rFonts w:ascii="Segoe UI" w:hAnsi="Segoe UI" w:cs="Segoe UI"/>
          <w:color w:val="FFFFFF" w:themeColor="background1"/>
        </w:rPr>
        <w:t xml:space="preserve">claimant count figures </w:t>
      </w:r>
      <w:r w:rsidR="00672C6D">
        <w:rPr>
          <w:rFonts w:ascii="Segoe UI" w:hAnsi="Segoe UI" w:cs="Segoe UI"/>
          <w:color w:val="FFFFFF" w:themeColor="background1"/>
        </w:rPr>
        <w:t>now</w:t>
      </w:r>
      <w:r w:rsidR="0057793F" w:rsidRPr="007828F4">
        <w:rPr>
          <w:rFonts w:ascii="Segoe UI" w:hAnsi="Segoe UI" w:cs="Segoe UI"/>
          <w:color w:val="FFFFFF" w:themeColor="background1"/>
        </w:rPr>
        <w:t xml:space="preserve">  also include  those that have had a lower income through Covid-19, including furloughed staff and part time employees, short-term </w:t>
      </w:r>
      <w:r w:rsidR="00F941C5" w:rsidRPr="007828F4">
        <w:rPr>
          <w:rFonts w:ascii="Segoe UI" w:hAnsi="Segoe UI" w:cs="Segoe UI"/>
          <w:color w:val="FFFFFF" w:themeColor="background1"/>
        </w:rPr>
        <w:t>layoffs</w:t>
      </w:r>
      <w:r w:rsidR="0077378E">
        <w:rPr>
          <w:rFonts w:ascii="Segoe UI" w:hAnsi="Segoe UI" w:cs="Segoe UI"/>
          <w:color w:val="FFFFFF" w:themeColor="background1"/>
        </w:rPr>
        <w:t xml:space="preserve"> and self-employed that have paused or ceased operating.</w:t>
      </w:r>
    </w:p>
    <w:p w14:paraId="1874D0F1" w14:textId="070A11B9" w:rsidR="0057793F" w:rsidRPr="007828F4" w:rsidRDefault="0057793F" w:rsidP="00E10E8F">
      <w:pPr>
        <w:pStyle w:val="ListParagraph"/>
        <w:widowControl w:val="0"/>
        <w:numPr>
          <w:ilvl w:val="0"/>
          <w:numId w:val="8"/>
        </w:numPr>
        <w:spacing w:before="120" w:line="288" w:lineRule="auto"/>
        <w:ind w:left="567" w:hanging="567"/>
        <w:jc w:val="both"/>
        <w:rPr>
          <w:rFonts w:ascii="Segoe UI" w:hAnsi="Segoe UI" w:cs="Segoe UI"/>
          <w:color w:val="FFFFFF" w:themeColor="background1"/>
        </w:rPr>
      </w:pPr>
      <w:r w:rsidRPr="008D5278">
        <w:rPr>
          <w:rFonts w:ascii="Segoe UI" w:hAnsi="Segoe UI" w:cs="Segoe UI"/>
          <w:color w:val="FFFFFF" w:themeColor="background1"/>
        </w:rPr>
        <w:t>Th</w:t>
      </w:r>
      <w:r w:rsidR="00A3546E" w:rsidRPr="008D5278">
        <w:rPr>
          <w:rFonts w:ascii="Segoe UI" w:hAnsi="Segoe UI" w:cs="Segoe UI"/>
          <w:color w:val="FFFFFF" w:themeColor="background1"/>
        </w:rPr>
        <w:t>e claimant count</w:t>
      </w:r>
      <w:r w:rsidRPr="008D5278">
        <w:rPr>
          <w:rFonts w:ascii="Segoe UI" w:hAnsi="Segoe UI" w:cs="Segoe UI"/>
          <w:color w:val="FFFFFF" w:themeColor="background1"/>
        </w:rPr>
        <w:t xml:space="preserve"> </w:t>
      </w:r>
      <w:r w:rsidR="00A3546E" w:rsidRPr="008D5278">
        <w:rPr>
          <w:rFonts w:ascii="Segoe UI" w:hAnsi="Segoe UI" w:cs="Segoe UI"/>
          <w:color w:val="FFFFFF" w:themeColor="background1"/>
        </w:rPr>
        <w:t>rate</w:t>
      </w:r>
      <w:r w:rsidRPr="008D5278">
        <w:rPr>
          <w:rFonts w:ascii="Segoe UI" w:hAnsi="Segoe UI" w:cs="Segoe UI"/>
          <w:color w:val="FFFFFF" w:themeColor="background1"/>
        </w:rPr>
        <w:t xml:space="preserve"> is still relatively low in Staffordshire</w:t>
      </w:r>
      <w:r w:rsidR="00B05D97" w:rsidRPr="008D5278">
        <w:rPr>
          <w:rFonts w:ascii="Segoe UI" w:hAnsi="Segoe UI" w:cs="Segoe UI"/>
          <w:color w:val="FFFFFF" w:themeColor="background1"/>
        </w:rPr>
        <w:t xml:space="preserve"> (</w:t>
      </w:r>
      <w:r w:rsidR="008D5278" w:rsidRPr="008D5278">
        <w:rPr>
          <w:rFonts w:ascii="Segoe UI" w:hAnsi="Segoe UI" w:cs="Segoe UI"/>
          <w:color w:val="FFFFFF" w:themeColor="background1"/>
        </w:rPr>
        <w:t>4.9</w:t>
      </w:r>
      <w:r w:rsidR="001626DE" w:rsidRPr="008D5278">
        <w:rPr>
          <w:rFonts w:ascii="Segoe UI" w:hAnsi="Segoe UI" w:cs="Segoe UI"/>
          <w:color w:val="FFFFFF" w:themeColor="background1"/>
        </w:rPr>
        <w:t>%)</w:t>
      </w:r>
      <w:r w:rsidRPr="008D5278">
        <w:rPr>
          <w:rFonts w:ascii="Segoe UI" w:hAnsi="Segoe UI" w:cs="Segoe UI"/>
          <w:color w:val="FFFFFF" w:themeColor="background1"/>
        </w:rPr>
        <w:t xml:space="preserve"> compared to regionally </w:t>
      </w:r>
      <w:r w:rsidR="001626DE" w:rsidRPr="008D5278">
        <w:rPr>
          <w:rFonts w:ascii="Segoe UI" w:hAnsi="Segoe UI" w:cs="Segoe UI"/>
          <w:color w:val="FFFFFF" w:themeColor="background1"/>
        </w:rPr>
        <w:t>(7.</w:t>
      </w:r>
      <w:r w:rsidR="008D5278" w:rsidRPr="008D5278">
        <w:rPr>
          <w:rFonts w:ascii="Segoe UI" w:hAnsi="Segoe UI" w:cs="Segoe UI"/>
          <w:color w:val="FFFFFF" w:themeColor="background1"/>
        </w:rPr>
        <w:t>2</w:t>
      </w:r>
      <w:r w:rsidR="001626DE" w:rsidRPr="008D5278">
        <w:rPr>
          <w:rFonts w:ascii="Segoe UI" w:hAnsi="Segoe UI" w:cs="Segoe UI"/>
          <w:color w:val="FFFFFF" w:themeColor="background1"/>
        </w:rPr>
        <w:t xml:space="preserve">%) </w:t>
      </w:r>
      <w:r w:rsidRPr="008D5278">
        <w:rPr>
          <w:rFonts w:ascii="Segoe UI" w:hAnsi="Segoe UI" w:cs="Segoe UI"/>
          <w:color w:val="FFFFFF" w:themeColor="background1"/>
        </w:rPr>
        <w:t>and nationally</w:t>
      </w:r>
      <w:r w:rsidR="001626DE" w:rsidRPr="008D5278">
        <w:rPr>
          <w:rFonts w:ascii="Segoe UI" w:hAnsi="Segoe UI" w:cs="Segoe UI"/>
          <w:color w:val="FFFFFF" w:themeColor="background1"/>
        </w:rPr>
        <w:t xml:space="preserve"> (6.</w:t>
      </w:r>
      <w:r w:rsidR="008D5278" w:rsidRPr="008D5278">
        <w:rPr>
          <w:rFonts w:ascii="Segoe UI" w:hAnsi="Segoe UI" w:cs="Segoe UI"/>
          <w:color w:val="FFFFFF" w:themeColor="background1"/>
        </w:rPr>
        <w:t>4</w:t>
      </w:r>
      <w:r w:rsidR="001626DE" w:rsidRPr="008D5278">
        <w:rPr>
          <w:rFonts w:ascii="Segoe UI" w:hAnsi="Segoe UI" w:cs="Segoe UI"/>
          <w:color w:val="FFFFFF" w:themeColor="background1"/>
        </w:rPr>
        <w:t>%)</w:t>
      </w:r>
      <w:r w:rsidRPr="008D5278">
        <w:rPr>
          <w:rFonts w:ascii="Segoe UI" w:hAnsi="Segoe UI" w:cs="Segoe UI"/>
          <w:color w:val="FFFFFF" w:themeColor="background1"/>
        </w:rPr>
        <w:t>,</w:t>
      </w:r>
      <w:r w:rsidRPr="007828F4">
        <w:rPr>
          <w:rFonts w:ascii="Segoe UI" w:hAnsi="Segoe UI" w:cs="Segoe UI"/>
          <w:color w:val="FFFFFF" w:themeColor="background1"/>
        </w:rPr>
        <w:t xml:space="preserve"> however, and unsurprisingly young people, the lowest paid and part-time workers are feeling the impact of the economic shock the most</w:t>
      </w:r>
      <w:r w:rsidR="00130EB7">
        <w:rPr>
          <w:rFonts w:ascii="Segoe UI" w:hAnsi="Segoe UI" w:cs="Segoe UI"/>
          <w:color w:val="FFFFFF" w:themeColor="background1"/>
        </w:rPr>
        <w:t xml:space="preserve">.  </w:t>
      </w:r>
      <w:r w:rsidR="006407AF">
        <w:rPr>
          <w:rFonts w:ascii="Segoe UI" w:hAnsi="Segoe UI" w:cs="Segoe UI"/>
          <w:color w:val="FFFFFF" w:themeColor="background1"/>
        </w:rPr>
        <w:t>Several r</w:t>
      </w:r>
      <w:r w:rsidRPr="007828F4">
        <w:rPr>
          <w:rFonts w:ascii="Segoe UI" w:hAnsi="Segoe UI" w:cs="Segoe UI"/>
          <w:color w:val="FFFFFF" w:themeColor="background1"/>
        </w:rPr>
        <w:t>ecent</w:t>
      </w:r>
      <w:r w:rsidR="00130EB7">
        <w:rPr>
          <w:rFonts w:ascii="Segoe UI" w:hAnsi="Segoe UI" w:cs="Segoe UI"/>
          <w:color w:val="FFFFFF" w:themeColor="background1"/>
        </w:rPr>
        <w:t xml:space="preserve"> </w:t>
      </w:r>
      <w:r w:rsidRPr="007828F4">
        <w:rPr>
          <w:rFonts w:ascii="Segoe UI" w:hAnsi="Segoe UI" w:cs="Segoe UI"/>
          <w:color w:val="FFFFFF" w:themeColor="background1"/>
        </w:rPr>
        <w:t>announcement</w:t>
      </w:r>
      <w:r w:rsidR="00130EB7">
        <w:rPr>
          <w:rFonts w:ascii="Segoe UI" w:hAnsi="Segoe UI" w:cs="Segoe UI"/>
          <w:color w:val="FFFFFF" w:themeColor="background1"/>
        </w:rPr>
        <w:t>s</w:t>
      </w:r>
      <w:r w:rsidR="002912F5">
        <w:rPr>
          <w:rFonts w:ascii="Segoe UI" w:hAnsi="Segoe UI" w:cs="Segoe UI"/>
          <w:color w:val="FFFFFF" w:themeColor="background1"/>
        </w:rPr>
        <w:t xml:space="preserve"> made by the C</w:t>
      </w:r>
      <w:r w:rsidR="0096211A">
        <w:rPr>
          <w:rFonts w:ascii="Segoe UI" w:hAnsi="Segoe UI" w:cs="Segoe UI"/>
          <w:color w:val="FFFFFF" w:themeColor="background1"/>
        </w:rPr>
        <w:t xml:space="preserve">hancellor </w:t>
      </w:r>
      <w:r w:rsidR="006407AF">
        <w:rPr>
          <w:rFonts w:ascii="Segoe UI" w:hAnsi="Segoe UI" w:cs="Segoe UI"/>
          <w:color w:val="FFFFFF" w:themeColor="background1"/>
        </w:rPr>
        <w:t>through</w:t>
      </w:r>
      <w:r w:rsidR="00130EB7">
        <w:rPr>
          <w:rFonts w:ascii="Segoe UI" w:hAnsi="Segoe UI" w:cs="Segoe UI"/>
          <w:color w:val="FFFFFF" w:themeColor="background1"/>
        </w:rPr>
        <w:t xml:space="preserve"> </w:t>
      </w:r>
      <w:r w:rsidR="00CD2B56">
        <w:rPr>
          <w:rFonts w:ascii="Segoe UI" w:hAnsi="Segoe UI" w:cs="Segoe UI"/>
          <w:color w:val="FFFFFF" w:themeColor="background1"/>
        </w:rPr>
        <w:t>‘</w:t>
      </w:r>
      <w:r w:rsidR="00130EB7">
        <w:rPr>
          <w:rFonts w:ascii="Segoe UI" w:hAnsi="Segoe UI" w:cs="Segoe UI"/>
          <w:color w:val="FFFFFF" w:themeColor="background1"/>
        </w:rPr>
        <w:t xml:space="preserve">A Plan for </w:t>
      </w:r>
      <w:r w:rsidR="006407AF">
        <w:rPr>
          <w:rFonts w:ascii="Segoe UI" w:hAnsi="Segoe UI" w:cs="Segoe UI"/>
          <w:color w:val="FFFFFF" w:themeColor="background1"/>
        </w:rPr>
        <w:t>Jobs</w:t>
      </w:r>
      <w:r w:rsidR="00130EB7">
        <w:rPr>
          <w:rFonts w:ascii="Segoe UI" w:hAnsi="Segoe UI" w:cs="Segoe UI"/>
          <w:color w:val="FFFFFF" w:themeColor="background1"/>
        </w:rPr>
        <w:t xml:space="preserve"> 2020</w:t>
      </w:r>
      <w:r w:rsidR="00CD2B56">
        <w:rPr>
          <w:rFonts w:ascii="Segoe UI" w:hAnsi="Segoe UI" w:cs="Segoe UI"/>
          <w:color w:val="FFFFFF" w:themeColor="background1"/>
        </w:rPr>
        <w:t>’</w:t>
      </w:r>
      <w:r w:rsidR="002912F5">
        <w:rPr>
          <w:rFonts w:ascii="Segoe UI" w:hAnsi="Segoe UI" w:cs="Segoe UI"/>
          <w:color w:val="FFFFFF" w:themeColor="background1"/>
        </w:rPr>
        <w:t xml:space="preserve"> </w:t>
      </w:r>
      <w:r w:rsidR="006407AF">
        <w:rPr>
          <w:rFonts w:ascii="Segoe UI" w:hAnsi="Segoe UI" w:cs="Segoe UI"/>
          <w:color w:val="FFFFFF" w:themeColor="background1"/>
        </w:rPr>
        <w:t xml:space="preserve">are aimed at supporting these groups </w:t>
      </w:r>
      <w:r w:rsidR="00EF4E79">
        <w:rPr>
          <w:rFonts w:ascii="Segoe UI" w:hAnsi="Segoe UI" w:cs="Segoe UI"/>
          <w:color w:val="FFFFFF" w:themeColor="background1"/>
        </w:rPr>
        <w:t>and are to be very much welcomed</w:t>
      </w:r>
      <w:r w:rsidRPr="007828F4">
        <w:rPr>
          <w:rFonts w:ascii="Segoe UI" w:hAnsi="Segoe UI" w:cs="Segoe UI"/>
          <w:color w:val="FFFFFF" w:themeColor="background1"/>
        </w:rPr>
        <w:t>.</w:t>
      </w:r>
    </w:p>
    <w:p w14:paraId="54807B07" w14:textId="241EADAE" w:rsidR="0057793F" w:rsidRPr="007828F4" w:rsidRDefault="0057793F" w:rsidP="00E10E8F">
      <w:pPr>
        <w:pStyle w:val="ListParagraph"/>
        <w:widowControl w:val="0"/>
        <w:numPr>
          <w:ilvl w:val="0"/>
          <w:numId w:val="8"/>
        </w:numPr>
        <w:spacing w:before="120" w:line="288" w:lineRule="auto"/>
        <w:ind w:left="567" w:hanging="567"/>
        <w:jc w:val="both"/>
        <w:rPr>
          <w:rFonts w:ascii="Segoe UI" w:hAnsi="Segoe UI" w:cs="Segoe UI"/>
          <w:color w:val="FFFFFF" w:themeColor="background1"/>
        </w:rPr>
      </w:pPr>
      <w:r w:rsidRPr="007828F4">
        <w:rPr>
          <w:rFonts w:ascii="Segoe UI" w:hAnsi="Segoe UI" w:cs="Segoe UI"/>
          <w:color w:val="FFFFFF" w:themeColor="background1"/>
        </w:rPr>
        <w:t>However, we must all expect difficult times to come.  The number of furloughed workers is the second highest in the region at nearly a third, largely due to slightly higher employment in the higher risk sectors (retail, hospitality, manufacturing, construction, arts and entertainment), and although the recent government announcement</w:t>
      </w:r>
      <w:r w:rsidR="00343EDB">
        <w:rPr>
          <w:rFonts w:ascii="Segoe UI" w:hAnsi="Segoe UI" w:cs="Segoe UI"/>
          <w:color w:val="FFFFFF" w:themeColor="background1"/>
        </w:rPr>
        <w:t>s</w:t>
      </w:r>
      <w:r w:rsidRPr="007828F4">
        <w:rPr>
          <w:rFonts w:ascii="Segoe UI" w:hAnsi="Segoe UI" w:cs="Segoe UI"/>
          <w:color w:val="FFFFFF" w:themeColor="background1"/>
        </w:rPr>
        <w:t xml:space="preserve"> will help to soften the blow, with the gradual withdraw</w:t>
      </w:r>
      <w:r w:rsidR="002C5EA9">
        <w:rPr>
          <w:rFonts w:ascii="Segoe UI" w:hAnsi="Segoe UI" w:cs="Segoe UI"/>
          <w:color w:val="FFFFFF" w:themeColor="background1"/>
        </w:rPr>
        <w:t>al</w:t>
      </w:r>
      <w:r w:rsidRPr="007828F4">
        <w:rPr>
          <w:rFonts w:ascii="Segoe UI" w:hAnsi="Segoe UI" w:cs="Segoe UI"/>
          <w:color w:val="FFFFFF" w:themeColor="background1"/>
        </w:rPr>
        <w:t xml:space="preserve"> of the Job Retention Scheme, we can expect more job losses </w:t>
      </w:r>
      <w:r w:rsidR="00CF5EC6">
        <w:rPr>
          <w:rFonts w:ascii="Segoe UI" w:hAnsi="Segoe UI" w:cs="Segoe UI"/>
          <w:color w:val="FFFFFF" w:themeColor="background1"/>
        </w:rPr>
        <w:t>to come</w:t>
      </w:r>
      <w:r w:rsidRPr="007828F4">
        <w:rPr>
          <w:rFonts w:ascii="Segoe UI" w:hAnsi="Segoe UI" w:cs="Segoe UI"/>
          <w:color w:val="FFFFFF" w:themeColor="background1"/>
        </w:rPr>
        <w:t>.</w:t>
      </w:r>
    </w:p>
    <w:p w14:paraId="76ED6E6D" w14:textId="283610DD" w:rsidR="0057793F" w:rsidRPr="007828F4" w:rsidRDefault="0040549B" w:rsidP="00E10E8F">
      <w:pPr>
        <w:pStyle w:val="ListParagraph"/>
        <w:widowControl w:val="0"/>
        <w:numPr>
          <w:ilvl w:val="0"/>
          <w:numId w:val="8"/>
        </w:numPr>
        <w:spacing w:before="120" w:line="288" w:lineRule="auto"/>
        <w:ind w:left="567" w:hanging="567"/>
        <w:jc w:val="both"/>
        <w:rPr>
          <w:rFonts w:ascii="Segoe UI" w:hAnsi="Segoe UI" w:cs="Segoe UI"/>
          <w:color w:val="FFFFFF" w:themeColor="background1"/>
        </w:rPr>
      </w:pPr>
      <w:r w:rsidRPr="007828F4">
        <w:rPr>
          <w:rFonts w:ascii="Segoe UI" w:hAnsi="Segoe UI" w:cs="Segoe UI"/>
          <w:color w:val="FFFFFF" w:themeColor="background1"/>
        </w:rPr>
        <w:t>A</w:t>
      </w:r>
      <w:r w:rsidR="0057793F" w:rsidRPr="007828F4">
        <w:rPr>
          <w:rFonts w:ascii="Segoe UI" w:hAnsi="Segoe UI" w:cs="Segoe UI"/>
          <w:color w:val="FFFFFF" w:themeColor="background1"/>
        </w:rPr>
        <w:t>lthough the number of job vacancies has also decreased, this is to be expected and is happening everywhere - and there are early signs that the job market is picking up.  We have seen, like everywhere, a considerable increase in vacancies in the high growth sectors</w:t>
      </w:r>
      <w:r w:rsidR="00D42952">
        <w:rPr>
          <w:rFonts w:ascii="Segoe UI" w:hAnsi="Segoe UI" w:cs="Segoe UI"/>
          <w:color w:val="FFFFFF" w:themeColor="background1"/>
        </w:rPr>
        <w:t xml:space="preserve"> such as </w:t>
      </w:r>
      <w:r w:rsidR="001E627F">
        <w:rPr>
          <w:rFonts w:ascii="Segoe UI" w:hAnsi="Segoe UI" w:cs="Segoe UI"/>
          <w:color w:val="FFFFFF" w:themeColor="background1"/>
        </w:rPr>
        <w:t xml:space="preserve">key worker roles in </w:t>
      </w:r>
      <w:r w:rsidR="00D42952">
        <w:rPr>
          <w:rFonts w:ascii="Segoe UI" w:hAnsi="Segoe UI" w:cs="Segoe UI"/>
          <w:color w:val="FFFFFF" w:themeColor="background1"/>
        </w:rPr>
        <w:t>health and social care</w:t>
      </w:r>
      <w:r w:rsidR="000942D9">
        <w:rPr>
          <w:rFonts w:ascii="Segoe UI" w:hAnsi="Segoe UI" w:cs="Segoe UI"/>
          <w:color w:val="FFFFFF" w:themeColor="background1"/>
        </w:rPr>
        <w:t>, digital and the green economy</w:t>
      </w:r>
      <w:r w:rsidR="00D42952">
        <w:rPr>
          <w:rFonts w:ascii="Segoe UI" w:hAnsi="Segoe UI" w:cs="Segoe UI"/>
          <w:color w:val="FFFFFF" w:themeColor="background1"/>
        </w:rPr>
        <w:t>.</w:t>
      </w:r>
    </w:p>
    <w:p w14:paraId="3B5CC9DF" w14:textId="563742FE" w:rsidR="00FC18E9" w:rsidRPr="00483678" w:rsidRDefault="0057793F" w:rsidP="00FC18E9">
      <w:pPr>
        <w:pStyle w:val="ListParagraph"/>
        <w:widowControl w:val="0"/>
        <w:numPr>
          <w:ilvl w:val="0"/>
          <w:numId w:val="8"/>
        </w:numPr>
        <w:spacing w:before="120" w:line="288" w:lineRule="auto"/>
        <w:ind w:left="567" w:hanging="567"/>
        <w:jc w:val="both"/>
        <w:rPr>
          <w:rFonts w:ascii="Segoe UI" w:hAnsi="Segoe UI" w:cs="Segoe UI"/>
          <w:color w:val="FFFFFF" w:themeColor="background1"/>
        </w:rPr>
      </w:pPr>
      <w:r w:rsidRPr="007828F4">
        <w:rPr>
          <w:rFonts w:ascii="Segoe UI" w:hAnsi="Segoe UI" w:cs="Segoe UI"/>
          <w:color w:val="FFFFFF" w:themeColor="background1"/>
        </w:rPr>
        <w:t xml:space="preserve">In conclusion, </w:t>
      </w:r>
      <w:proofErr w:type="gramStart"/>
      <w:r w:rsidRPr="007828F4">
        <w:rPr>
          <w:rFonts w:ascii="Segoe UI" w:hAnsi="Segoe UI" w:cs="Segoe UI"/>
          <w:color w:val="FFFFFF" w:themeColor="background1"/>
        </w:rPr>
        <w:t>it is clear that the</w:t>
      </w:r>
      <w:proofErr w:type="gramEnd"/>
      <w:r w:rsidRPr="007828F4">
        <w:rPr>
          <w:rFonts w:ascii="Segoe UI" w:hAnsi="Segoe UI" w:cs="Segoe UI"/>
          <w:color w:val="FFFFFF" w:themeColor="background1"/>
        </w:rPr>
        <w:t xml:space="preserve"> peak of the lockdown did hit Staffordshire hard, although things are absolutely starting to improve as we work together to reignite the economy.</w:t>
      </w:r>
      <w:r w:rsidR="00FD6604">
        <w:rPr>
          <w:rFonts w:ascii="Segoe UI" w:hAnsi="Segoe UI" w:cs="Segoe UI"/>
          <w:color w:val="FFFFFF" w:themeColor="background1"/>
        </w:rPr>
        <w:t xml:space="preserve">  </w:t>
      </w:r>
      <w:r w:rsidRPr="007828F4">
        <w:rPr>
          <w:rFonts w:ascii="Segoe UI" w:hAnsi="Segoe UI" w:cs="Segoe UI"/>
          <w:color w:val="FFFFFF" w:themeColor="background1"/>
        </w:rPr>
        <w:t xml:space="preserve">Our </w:t>
      </w:r>
      <w:proofErr w:type="gramStart"/>
      <w:r w:rsidRPr="007828F4">
        <w:rPr>
          <w:rFonts w:ascii="Segoe UI" w:hAnsi="Segoe UI" w:cs="Segoe UI"/>
          <w:color w:val="FFFFFF" w:themeColor="background1"/>
        </w:rPr>
        <w:t>main focus</w:t>
      </w:r>
      <w:proofErr w:type="gramEnd"/>
      <w:r w:rsidRPr="007828F4">
        <w:rPr>
          <w:rFonts w:ascii="Segoe UI" w:hAnsi="Segoe UI" w:cs="Segoe UI"/>
          <w:color w:val="FFFFFF" w:themeColor="background1"/>
        </w:rPr>
        <w:t xml:space="preserve"> now must be on working together to ensure that as many people as possible currently on furlough return to work, even if that’s not into their original roles.</w:t>
      </w:r>
    </w:p>
    <w:p w14:paraId="566AE207" w14:textId="4F6045A6" w:rsidR="00692D2A" w:rsidRDefault="0057793F" w:rsidP="00692D2A">
      <w:pPr>
        <w:pStyle w:val="ListParagraph"/>
        <w:widowControl w:val="0"/>
        <w:numPr>
          <w:ilvl w:val="0"/>
          <w:numId w:val="8"/>
        </w:numPr>
        <w:spacing w:before="120" w:line="288" w:lineRule="auto"/>
        <w:ind w:left="567" w:hanging="567"/>
        <w:jc w:val="both"/>
        <w:rPr>
          <w:rFonts w:ascii="Segoe UI" w:hAnsi="Segoe UI" w:cs="Segoe UI"/>
          <w:color w:val="FFFFFF" w:themeColor="background1"/>
        </w:rPr>
      </w:pPr>
      <w:r w:rsidRPr="007828F4">
        <w:rPr>
          <w:rFonts w:ascii="Segoe UI" w:hAnsi="Segoe UI" w:cs="Segoe UI"/>
          <w:color w:val="FFFFFF" w:themeColor="background1"/>
        </w:rPr>
        <w:lastRenderedPageBreak/>
        <w:t>With that in mind, the Redundancy and Recruitment Triage Service will now be more important than ever.</w:t>
      </w:r>
      <w:r w:rsidR="0078568D">
        <w:rPr>
          <w:rFonts w:ascii="Segoe UI" w:hAnsi="Segoe UI" w:cs="Segoe UI"/>
          <w:color w:val="FFFFFF" w:themeColor="background1"/>
        </w:rPr>
        <w:t xml:space="preserve"> </w:t>
      </w:r>
      <w:r w:rsidRPr="007828F4">
        <w:rPr>
          <w:rFonts w:ascii="Segoe UI" w:hAnsi="Segoe UI" w:cs="Segoe UI"/>
          <w:color w:val="FFFFFF" w:themeColor="background1"/>
        </w:rPr>
        <w:t xml:space="preserve"> Staffordshire and Stoke-on-Trent was one of the first places in the country to set up this rapid-response service to support businesses who sadly simply have to restructure, and those individuals to discover their skills and qualities that match them to roles and careers that they may not have thought about before.</w:t>
      </w:r>
    </w:p>
    <w:p w14:paraId="30D7559B" w14:textId="7DE68882" w:rsidR="00434E95" w:rsidRPr="00692D2A" w:rsidRDefault="0057793F" w:rsidP="00692D2A">
      <w:pPr>
        <w:pStyle w:val="ListParagraph"/>
        <w:widowControl w:val="0"/>
        <w:numPr>
          <w:ilvl w:val="0"/>
          <w:numId w:val="8"/>
        </w:numPr>
        <w:spacing w:before="120" w:line="288" w:lineRule="auto"/>
        <w:ind w:left="567" w:hanging="567"/>
        <w:jc w:val="both"/>
        <w:rPr>
          <w:rFonts w:ascii="Segoe UI" w:hAnsi="Segoe UI" w:cs="Segoe UI"/>
          <w:color w:val="FFFFFF" w:themeColor="background1"/>
        </w:rPr>
      </w:pPr>
      <w:r w:rsidRPr="00692D2A">
        <w:rPr>
          <w:rFonts w:ascii="Segoe UI" w:hAnsi="Segoe UI" w:cs="Segoe UI"/>
          <w:color w:val="FFFFFF" w:themeColor="background1"/>
        </w:rPr>
        <w:t xml:space="preserve">Whilst this service will certainly help, it is not the complete answer.  </w:t>
      </w:r>
      <w:r w:rsidR="0044542C" w:rsidRPr="00692D2A">
        <w:rPr>
          <w:rFonts w:ascii="Segoe UI" w:hAnsi="Segoe UI" w:cs="Segoe UI"/>
          <w:color w:val="FFFFFF" w:themeColor="background1"/>
        </w:rPr>
        <w:t xml:space="preserve">The County Council </w:t>
      </w:r>
      <w:r w:rsidR="005913C8" w:rsidRPr="00692D2A">
        <w:rPr>
          <w:rFonts w:ascii="Segoe UI" w:hAnsi="Segoe UI" w:cs="Segoe UI"/>
          <w:color w:val="FFFFFF" w:themeColor="background1"/>
        </w:rPr>
        <w:t>and our local partners have made numerous intervention</w:t>
      </w:r>
      <w:r w:rsidR="000E0D2A" w:rsidRPr="00692D2A">
        <w:rPr>
          <w:rFonts w:ascii="Segoe UI" w:hAnsi="Segoe UI" w:cs="Segoe UI"/>
          <w:color w:val="FFFFFF" w:themeColor="background1"/>
        </w:rPr>
        <w:t>s</w:t>
      </w:r>
      <w:r w:rsidR="005913C8" w:rsidRPr="00692D2A">
        <w:rPr>
          <w:rFonts w:ascii="Segoe UI" w:hAnsi="Segoe UI" w:cs="Segoe UI"/>
          <w:color w:val="FFFFFF" w:themeColor="background1"/>
        </w:rPr>
        <w:t xml:space="preserve"> over the last </w:t>
      </w:r>
      <w:r w:rsidR="00D90B70" w:rsidRPr="00692D2A">
        <w:rPr>
          <w:rFonts w:ascii="Segoe UI" w:hAnsi="Segoe UI" w:cs="Segoe UI"/>
          <w:color w:val="FFFFFF" w:themeColor="background1"/>
        </w:rPr>
        <w:t xml:space="preserve">few </w:t>
      </w:r>
      <w:r w:rsidR="00DE72B0">
        <w:rPr>
          <w:rFonts w:ascii="Segoe UI" w:hAnsi="Segoe UI" w:cs="Segoe UI"/>
          <w:color w:val="FFFFFF" w:themeColor="background1"/>
        </w:rPr>
        <w:t xml:space="preserve">months </w:t>
      </w:r>
      <w:r w:rsidR="00D90B70" w:rsidRPr="00692D2A">
        <w:rPr>
          <w:rFonts w:ascii="Segoe UI" w:hAnsi="Segoe UI" w:cs="Segoe UI"/>
          <w:color w:val="FFFFFF" w:themeColor="background1"/>
        </w:rPr>
        <w:t>to support our residents and businesses including:</w:t>
      </w:r>
    </w:p>
    <w:p w14:paraId="1D7EF58E" w14:textId="30BE7A96" w:rsidR="0009757B" w:rsidRDefault="0009757B" w:rsidP="00692D2A">
      <w:pPr>
        <w:pStyle w:val="ListParagraph"/>
        <w:widowControl w:val="0"/>
        <w:numPr>
          <w:ilvl w:val="1"/>
          <w:numId w:val="8"/>
        </w:numPr>
        <w:spacing w:before="120" w:line="288" w:lineRule="auto"/>
        <w:ind w:left="1134" w:hanging="567"/>
        <w:jc w:val="both"/>
        <w:rPr>
          <w:rFonts w:ascii="Segoe UI" w:hAnsi="Segoe UI" w:cs="Segoe UI"/>
          <w:color w:val="FFFFFF" w:themeColor="background1"/>
        </w:rPr>
      </w:pPr>
      <w:r>
        <w:rPr>
          <w:rFonts w:ascii="Segoe UI" w:hAnsi="Segoe UI" w:cs="Segoe UI"/>
          <w:color w:val="FFFFFF" w:themeColor="background1"/>
        </w:rPr>
        <w:t xml:space="preserve">Discretionary </w:t>
      </w:r>
      <w:r w:rsidR="00072D1C">
        <w:rPr>
          <w:rFonts w:ascii="Segoe UI" w:hAnsi="Segoe UI" w:cs="Segoe UI"/>
          <w:color w:val="FFFFFF" w:themeColor="background1"/>
        </w:rPr>
        <w:t>grants distributed through to businesses by our Districts and Boroughs</w:t>
      </w:r>
      <w:r w:rsidR="006945DF">
        <w:rPr>
          <w:rFonts w:ascii="Segoe UI" w:hAnsi="Segoe UI" w:cs="Segoe UI"/>
          <w:color w:val="FFFFFF" w:themeColor="background1"/>
        </w:rPr>
        <w:t>;</w:t>
      </w:r>
    </w:p>
    <w:p w14:paraId="09FD9482" w14:textId="24E9195E" w:rsidR="0009757B" w:rsidRDefault="00434E95" w:rsidP="00692D2A">
      <w:pPr>
        <w:pStyle w:val="ListParagraph"/>
        <w:widowControl w:val="0"/>
        <w:numPr>
          <w:ilvl w:val="1"/>
          <w:numId w:val="8"/>
        </w:numPr>
        <w:spacing w:before="120" w:line="288" w:lineRule="auto"/>
        <w:ind w:left="1134" w:hanging="567"/>
        <w:jc w:val="both"/>
        <w:rPr>
          <w:rFonts w:ascii="Segoe UI" w:hAnsi="Segoe UI" w:cs="Segoe UI"/>
          <w:color w:val="FFFFFF" w:themeColor="background1"/>
        </w:rPr>
      </w:pPr>
      <w:r w:rsidRPr="00434E95">
        <w:rPr>
          <w:rFonts w:ascii="Segoe UI" w:hAnsi="Segoe UI" w:cs="Segoe UI"/>
          <w:color w:val="FFFFFF" w:themeColor="background1"/>
        </w:rPr>
        <w:t>The Staffordshire County Council emergency grants scheme to help support our micro-businesses survive the crisis;</w:t>
      </w:r>
    </w:p>
    <w:p w14:paraId="1AD3BFBD" w14:textId="4CFE35A0" w:rsidR="002F4F0F" w:rsidRDefault="009814DC" w:rsidP="00692D2A">
      <w:pPr>
        <w:pStyle w:val="ListParagraph"/>
        <w:widowControl w:val="0"/>
        <w:numPr>
          <w:ilvl w:val="1"/>
          <w:numId w:val="8"/>
        </w:numPr>
        <w:spacing w:before="120" w:line="288" w:lineRule="auto"/>
        <w:ind w:left="1134" w:hanging="567"/>
        <w:jc w:val="both"/>
        <w:rPr>
          <w:rFonts w:ascii="Segoe UI" w:hAnsi="Segoe UI" w:cs="Segoe UI"/>
          <w:color w:val="FFFFFF" w:themeColor="background1"/>
        </w:rPr>
      </w:pPr>
      <w:r w:rsidRPr="0009757B">
        <w:rPr>
          <w:rFonts w:ascii="Segoe UI" w:hAnsi="Segoe UI" w:cs="Segoe UI"/>
          <w:color w:val="FFFFFF" w:themeColor="background1"/>
        </w:rPr>
        <w:t>The</w:t>
      </w:r>
      <w:r w:rsidR="00434E95" w:rsidRPr="0009757B">
        <w:rPr>
          <w:rFonts w:ascii="Segoe UI" w:hAnsi="Segoe UI" w:cs="Segoe UI"/>
          <w:color w:val="FFFFFF" w:themeColor="background1"/>
        </w:rPr>
        <w:t xml:space="preserve"> Staffordshire County Council Start-up support scheme delivered by the Chambers of Commerce;</w:t>
      </w:r>
    </w:p>
    <w:p w14:paraId="1CB3C15A" w14:textId="7B79A887" w:rsidR="003730BA" w:rsidRDefault="003730BA" w:rsidP="00692D2A">
      <w:pPr>
        <w:pStyle w:val="ListParagraph"/>
        <w:widowControl w:val="0"/>
        <w:numPr>
          <w:ilvl w:val="1"/>
          <w:numId w:val="8"/>
        </w:numPr>
        <w:spacing w:before="120" w:line="288" w:lineRule="auto"/>
        <w:ind w:left="1134" w:hanging="567"/>
        <w:jc w:val="both"/>
        <w:rPr>
          <w:rFonts w:ascii="Segoe UI" w:hAnsi="Segoe UI" w:cs="Segoe UI"/>
          <w:color w:val="FFFFFF" w:themeColor="background1"/>
        </w:rPr>
      </w:pPr>
      <w:r>
        <w:rPr>
          <w:rFonts w:ascii="Segoe UI" w:hAnsi="Segoe UI" w:cs="Segoe UI"/>
          <w:color w:val="FFFFFF" w:themeColor="background1"/>
        </w:rPr>
        <w:t xml:space="preserve">The giving away of </w:t>
      </w:r>
      <w:r w:rsidR="00E405E9">
        <w:rPr>
          <w:rFonts w:ascii="Segoe UI" w:hAnsi="Segoe UI" w:cs="Segoe UI"/>
          <w:color w:val="FFFFFF" w:themeColor="background1"/>
        </w:rPr>
        <w:t>small packs of Personal Protective Equipment</w:t>
      </w:r>
      <w:r w:rsidR="009C734B">
        <w:rPr>
          <w:rFonts w:ascii="Segoe UI" w:hAnsi="Segoe UI" w:cs="Segoe UI"/>
          <w:color w:val="FFFFFF" w:themeColor="background1"/>
        </w:rPr>
        <w:t xml:space="preserve"> (PPE)</w:t>
      </w:r>
      <w:r w:rsidR="00E405E9">
        <w:rPr>
          <w:rFonts w:ascii="Segoe UI" w:hAnsi="Segoe UI" w:cs="Segoe UI"/>
          <w:color w:val="FFFFFF" w:themeColor="background1"/>
        </w:rPr>
        <w:t xml:space="preserve"> to </w:t>
      </w:r>
      <w:r w:rsidR="00AC4C50">
        <w:rPr>
          <w:rFonts w:ascii="Segoe UI" w:hAnsi="Segoe UI" w:cs="Segoe UI"/>
          <w:color w:val="FFFFFF" w:themeColor="background1"/>
        </w:rPr>
        <w:t xml:space="preserve">businesses </w:t>
      </w:r>
      <w:r w:rsidR="009C734B">
        <w:rPr>
          <w:rFonts w:ascii="Segoe UI" w:hAnsi="Segoe UI" w:cs="Segoe UI"/>
          <w:color w:val="FFFFFF" w:themeColor="background1"/>
        </w:rPr>
        <w:t xml:space="preserve">through the PPE Start-Back Scheme </w:t>
      </w:r>
      <w:r w:rsidR="00AC4C50">
        <w:rPr>
          <w:rFonts w:ascii="Segoe UI" w:hAnsi="Segoe UI" w:cs="Segoe UI"/>
          <w:color w:val="FFFFFF" w:themeColor="background1"/>
        </w:rPr>
        <w:t xml:space="preserve">to support them in </w:t>
      </w:r>
      <w:r w:rsidR="00F72809">
        <w:rPr>
          <w:rFonts w:ascii="Segoe UI" w:hAnsi="Segoe UI" w:cs="Segoe UI"/>
          <w:color w:val="FFFFFF" w:themeColor="background1"/>
        </w:rPr>
        <w:t xml:space="preserve">operating </w:t>
      </w:r>
      <w:r w:rsidR="00F80D2D">
        <w:rPr>
          <w:rFonts w:ascii="Segoe UI" w:hAnsi="Segoe UI" w:cs="Segoe UI"/>
          <w:color w:val="FFFFFF" w:themeColor="background1"/>
        </w:rPr>
        <w:t xml:space="preserve">under </w:t>
      </w:r>
      <w:proofErr w:type="spellStart"/>
      <w:r w:rsidR="00F80D2D">
        <w:rPr>
          <w:rFonts w:ascii="Segoe UI" w:hAnsi="Segoe UI" w:cs="Segoe UI"/>
          <w:color w:val="FFFFFF" w:themeColor="background1"/>
        </w:rPr>
        <w:t>Covid</w:t>
      </w:r>
      <w:proofErr w:type="spellEnd"/>
      <w:r w:rsidR="00F80D2D">
        <w:rPr>
          <w:rFonts w:ascii="Segoe UI" w:hAnsi="Segoe UI" w:cs="Segoe UI"/>
          <w:color w:val="FFFFFF" w:themeColor="background1"/>
        </w:rPr>
        <w:t>-Secure guidelines</w:t>
      </w:r>
      <w:r w:rsidR="0050234B">
        <w:rPr>
          <w:rFonts w:ascii="Segoe UI" w:hAnsi="Segoe UI" w:cs="Segoe UI"/>
          <w:color w:val="FFFFFF" w:themeColor="background1"/>
        </w:rPr>
        <w:t>,</w:t>
      </w:r>
      <w:r w:rsidR="00D21ED7">
        <w:rPr>
          <w:rFonts w:ascii="Segoe UI" w:hAnsi="Segoe UI" w:cs="Segoe UI"/>
          <w:color w:val="FFFFFF" w:themeColor="background1"/>
        </w:rPr>
        <w:t xml:space="preserve"> whilst also </w:t>
      </w:r>
      <w:r w:rsidR="00D21ED7" w:rsidRPr="00D21ED7">
        <w:rPr>
          <w:rFonts w:ascii="Segoe UI" w:hAnsi="Segoe UI" w:cs="Segoe UI"/>
          <w:color w:val="FFFFFF" w:themeColor="background1"/>
        </w:rPr>
        <w:t xml:space="preserve">offering </w:t>
      </w:r>
      <w:hyperlink r:id="rId15" w:history="1">
        <w:r w:rsidR="00D21ED7" w:rsidRPr="0050234B">
          <w:rPr>
            <w:rStyle w:val="Hyperlink"/>
            <w:rFonts w:ascii="Segoe UI" w:hAnsi="Segoe UI" w:cs="Segoe UI"/>
          </w:rPr>
          <w:t>advice on how to use PPE</w:t>
        </w:r>
      </w:hyperlink>
      <w:r w:rsidR="00D21ED7" w:rsidRPr="00D21ED7">
        <w:rPr>
          <w:rFonts w:ascii="Segoe UI" w:hAnsi="Segoe UI" w:cs="Segoe UI"/>
          <w:color w:val="FFFFFF" w:themeColor="background1"/>
        </w:rPr>
        <w:t xml:space="preserve"> and where to </w:t>
      </w:r>
      <w:hyperlink r:id="rId16" w:history="1">
        <w:r w:rsidR="00D21ED7" w:rsidRPr="00602452">
          <w:rPr>
            <w:rStyle w:val="Hyperlink"/>
            <w:rFonts w:ascii="Segoe UI" w:hAnsi="Segoe UI" w:cs="Segoe UI"/>
          </w:rPr>
          <w:t>buy safe, cost-effective PPE from trusted suppliers</w:t>
        </w:r>
      </w:hyperlink>
      <w:r w:rsidR="00D21ED7" w:rsidRPr="00D21ED7">
        <w:rPr>
          <w:rFonts w:ascii="Segoe UI" w:hAnsi="Segoe UI" w:cs="Segoe UI"/>
          <w:color w:val="FFFFFF" w:themeColor="background1"/>
        </w:rPr>
        <w:t>.</w:t>
      </w:r>
    </w:p>
    <w:p w14:paraId="2457B5D0" w14:textId="66BF3396" w:rsidR="00F80D2D" w:rsidRDefault="00F80D2D" w:rsidP="002F4F0F">
      <w:pPr>
        <w:pStyle w:val="ListParagraph"/>
        <w:widowControl w:val="0"/>
        <w:numPr>
          <w:ilvl w:val="0"/>
          <w:numId w:val="8"/>
        </w:numPr>
        <w:spacing w:before="120" w:line="288" w:lineRule="auto"/>
        <w:ind w:left="567" w:hanging="567"/>
        <w:jc w:val="both"/>
        <w:rPr>
          <w:rFonts w:ascii="Segoe UI" w:hAnsi="Segoe UI" w:cs="Segoe UI"/>
          <w:color w:val="FFFFFF" w:themeColor="background1"/>
        </w:rPr>
      </w:pPr>
      <w:r>
        <w:rPr>
          <w:rFonts w:ascii="Segoe UI" w:hAnsi="Segoe UI" w:cs="Segoe UI"/>
          <w:color w:val="FFFFFF" w:themeColor="background1"/>
        </w:rPr>
        <w:t xml:space="preserve">Over the coming months we </w:t>
      </w:r>
      <w:r w:rsidR="007B1048">
        <w:rPr>
          <w:rFonts w:ascii="Segoe UI" w:hAnsi="Segoe UI" w:cs="Segoe UI"/>
          <w:color w:val="FFFFFF" w:themeColor="background1"/>
        </w:rPr>
        <w:t>intend to continue to work with partners to build up a comprehensive local picture</w:t>
      </w:r>
      <w:r w:rsidR="00FC6F20">
        <w:rPr>
          <w:rFonts w:ascii="Segoe UI" w:hAnsi="Segoe UI" w:cs="Segoe UI"/>
          <w:color w:val="FFFFFF" w:themeColor="background1"/>
        </w:rPr>
        <w:t xml:space="preserve"> of what is happening within the local economy and </w:t>
      </w:r>
      <w:r w:rsidR="009F713E">
        <w:rPr>
          <w:rFonts w:ascii="Segoe UI" w:hAnsi="Segoe UI" w:cs="Segoe UI"/>
          <w:color w:val="FFFFFF" w:themeColor="background1"/>
        </w:rPr>
        <w:t>interventions that have been put in place.</w:t>
      </w:r>
    </w:p>
    <w:p w14:paraId="486F847C" w14:textId="48ACEBC1" w:rsidR="002F4F0F" w:rsidRDefault="002F4F0F" w:rsidP="002F4F0F">
      <w:pPr>
        <w:widowControl w:val="0"/>
        <w:jc w:val="both"/>
        <w:rPr>
          <w:rFonts w:ascii="Arial" w:hAnsi="Arial" w:cs="Arial"/>
          <w:color w:val="FFFFFF" w:themeColor="background1"/>
          <w:sz w:val="24"/>
          <w:szCs w:val="24"/>
        </w:rPr>
      </w:pPr>
    </w:p>
    <w:p w14:paraId="2CDD360A" w14:textId="3D6ED8D4" w:rsidR="00BF7A33" w:rsidRDefault="00BF7A33" w:rsidP="002F4F0F">
      <w:pPr>
        <w:widowControl w:val="0"/>
        <w:jc w:val="both"/>
        <w:rPr>
          <w:rFonts w:ascii="Arial" w:hAnsi="Arial" w:cs="Arial"/>
          <w:color w:val="FFFFFF" w:themeColor="background1"/>
          <w:sz w:val="24"/>
          <w:szCs w:val="24"/>
        </w:rPr>
      </w:pPr>
    </w:p>
    <w:p w14:paraId="60810386" w14:textId="50710299" w:rsidR="00BF7A33" w:rsidRDefault="00BF7A33" w:rsidP="002F4F0F">
      <w:pPr>
        <w:widowControl w:val="0"/>
        <w:jc w:val="both"/>
        <w:rPr>
          <w:rFonts w:ascii="Arial" w:hAnsi="Arial" w:cs="Arial"/>
          <w:color w:val="FFFFFF" w:themeColor="background1"/>
          <w:sz w:val="24"/>
          <w:szCs w:val="24"/>
        </w:rPr>
      </w:pPr>
    </w:p>
    <w:p w14:paraId="1A7D7609" w14:textId="5A25F190" w:rsidR="00BF7A33" w:rsidRDefault="00BF7A33" w:rsidP="002F4F0F">
      <w:pPr>
        <w:widowControl w:val="0"/>
        <w:jc w:val="both"/>
        <w:rPr>
          <w:rFonts w:ascii="Arial" w:hAnsi="Arial" w:cs="Arial"/>
          <w:color w:val="FFFFFF" w:themeColor="background1"/>
          <w:sz w:val="24"/>
          <w:szCs w:val="24"/>
        </w:rPr>
      </w:pPr>
    </w:p>
    <w:p w14:paraId="7CB10749" w14:textId="2E7183E4" w:rsidR="00BF7A33" w:rsidRDefault="00BF7A33" w:rsidP="002F4F0F">
      <w:pPr>
        <w:widowControl w:val="0"/>
        <w:jc w:val="both"/>
        <w:rPr>
          <w:rFonts w:ascii="Arial" w:hAnsi="Arial" w:cs="Arial"/>
          <w:color w:val="FFFFFF" w:themeColor="background1"/>
          <w:sz w:val="24"/>
          <w:szCs w:val="24"/>
        </w:rPr>
      </w:pPr>
    </w:p>
    <w:p w14:paraId="53DD8BC8" w14:textId="68A3EF60" w:rsidR="00BF7A33" w:rsidRDefault="00BF7A33" w:rsidP="002F4F0F">
      <w:pPr>
        <w:widowControl w:val="0"/>
        <w:jc w:val="both"/>
        <w:rPr>
          <w:rFonts w:ascii="Arial" w:hAnsi="Arial" w:cs="Arial"/>
          <w:color w:val="FFFFFF" w:themeColor="background1"/>
          <w:sz w:val="24"/>
          <w:szCs w:val="24"/>
        </w:rPr>
      </w:pPr>
    </w:p>
    <w:p w14:paraId="74233759" w14:textId="060F4CBE" w:rsidR="00302BE9" w:rsidRDefault="00302BE9" w:rsidP="002F4F0F">
      <w:pPr>
        <w:widowControl w:val="0"/>
        <w:jc w:val="both"/>
        <w:rPr>
          <w:rFonts w:ascii="Arial" w:hAnsi="Arial" w:cs="Arial"/>
          <w:color w:val="FFFFFF" w:themeColor="background1"/>
          <w:sz w:val="24"/>
          <w:szCs w:val="24"/>
        </w:rPr>
      </w:pPr>
    </w:p>
    <w:p w14:paraId="13FFCECC" w14:textId="57AD1D4F" w:rsidR="00302BE9" w:rsidRDefault="00302BE9" w:rsidP="002F4F0F">
      <w:pPr>
        <w:widowControl w:val="0"/>
        <w:jc w:val="both"/>
        <w:rPr>
          <w:rFonts w:ascii="Arial" w:hAnsi="Arial" w:cs="Arial"/>
          <w:color w:val="FFFFFF" w:themeColor="background1"/>
          <w:sz w:val="24"/>
          <w:szCs w:val="24"/>
        </w:rPr>
      </w:pPr>
    </w:p>
    <w:p w14:paraId="274A3831" w14:textId="655A7721" w:rsidR="00302BE9" w:rsidRDefault="00302BE9" w:rsidP="002F4F0F">
      <w:pPr>
        <w:widowControl w:val="0"/>
        <w:jc w:val="both"/>
        <w:rPr>
          <w:rFonts w:ascii="Arial" w:hAnsi="Arial" w:cs="Arial"/>
          <w:color w:val="FFFFFF" w:themeColor="background1"/>
          <w:sz w:val="24"/>
          <w:szCs w:val="24"/>
        </w:rPr>
      </w:pPr>
    </w:p>
    <w:p w14:paraId="5A992A31" w14:textId="40F487A5" w:rsidR="00302BE9" w:rsidRDefault="00302BE9" w:rsidP="002F4F0F">
      <w:pPr>
        <w:widowControl w:val="0"/>
        <w:jc w:val="both"/>
        <w:rPr>
          <w:rFonts w:ascii="Arial" w:hAnsi="Arial" w:cs="Arial"/>
          <w:color w:val="FFFFFF" w:themeColor="background1"/>
          <w:sz w:val="24"/>
          <w:szCs w:val="24"/>
        </w:rPr>
      </w:pPr>
    </w:p>
    <w:p w14:paraId="0004A9B9" w14:textId="77777777" w:rsidR="00302BE9" w:rsidRPr="00434E95" w:rsidRDefault="00302BE9" w:rsidP="002F4F0F">
      <w:pPr>
        <w:widowControl w:val="0"/>
        <w:jc w:val="both"/>
        <w:rPr>
          <w:rFonts w:ascii="Arial" w:hAnsi="Arial" w:cs="Arial"/>
          <w:color w:val="FFFFFF" w:themeColor="background1"/>
          <w:sz w:val="24"/>
          <w:szCs w:val="24"/>
        </w:rPr>
      </w:pPr>
    </w:p>
    <w:p w14:paraId="793A662E" w14:textId="77777777" w:rsidR="002F4F0F" w:rsidRPr="00434E95" w:rsidRDefault="002F4F0F" w:rsidP="002F4F0F">
      <w:pPr>
        <w:widowControl w:val="0"/>
        <w:jc w:val="both"/>
        <w:rPr>
          <w:rFonts w:ascii="Arial" w:hAnsi="Arial" w:cs="Arial"/>
          <w:sz w:val="24"/>
          <w:szCs w:val="24"/>
        </w:rPr>
      </w:pPr>
    </w:p>
    <w:p w14:paraId="19382126" w14:textId="77777777" w:rsidR="008C3D1D" w:rsidRPr="003C3AB4" w:rsidRDefault="008C3D1D" w:rsidP="002F4F0F">
      <w:pPr>
        <w:widowControl w:val="0"/>
        <w:jc w:val="both"/>
        <w:rPr>
          <w:rFonts w:ascii="Arial" w:hAnsi="Arial" w:cs="Arial"/>
          <w:b/>
          <w:bCs/>
          <w:sz w:val="24"/>
          <w:szCs w:val="24"/>
        </w:rPr>
      </w:pPr>
    </w:p>
    <w:tbl>
      <w:tblPr>
        <w:tblStyle w:val="TableGrid"/>
        <w:tblW w:w="1020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0206"/>
      </w:tblGrid>
      <w:tr w:rsidR="002F4F0F" w14:paraId="35D6F133" w14:textId="77777777" w:rsidTr="003C3AB4">
        <w:tc>
          <w:tcPr>
            <w:tcW w:w="10206" w:type="dxa"/>
            <w:shd w:val="clear" w:color="auto" w:fill="FFFFFF" w:themeFill="background1"/>
          </w:tcPr>
          <w:p w14:paraId="795C0233" w14:textId="77777777" w:rsidR="002F4F0F" w:rsidRPr="008F5450" w:rsidRDefault="002F4F0F" w:rsidP="002F4F0F">
            <w:pPr>
              <w:widowControl w:val="0"/>
              <w:jc w:val="both"/>
              <w:rPr>
                <w:rFonts w:ascii="Segoe UI" w:hAnsi="Segoe UI" w:cs="Segoe UI"/>
                <w:b/>
                <w:bCs/>
                <w:sz w:val="16"/>
                <w:szCs w:val="16"/>
              </w:rPr>
            </w:pPr>
          </w:p>
          <w:p w14:paraId="59CD54B0" w14:textId="77777777" w:rsidR="008F5450" w:rsidRDefault="005A0981" w:rsidP="008F5450">
            <w:pPr>
              <w:widowControl w:val="0"/>
              <w:ind w:left="227" w:right="227"/>
              <w:jc w:val="both"/>
              <w:rPr>
                <w:rFonts w:ascii="Segoe UI" w:hAnsi="Segoe UI" w:cs="Segoe UI"/>
                <w:b/>
                <w:bCs/>
                <w:sz w:val="28"/>
                <w:szCs w:val="28"/>
              </w:rPr>
            </w:pPr>
            <w:r>
              <w:rPr>
                <w:rFonts w:ascii="Segoe UI" w:hAnsi="Segoe UI" w:cs="Segoe UI"/>
                <w:b/>
                <w:bCs/>
                <w:sz w:val="28"/>
                <w:szCs w:val="28"/>
              </w:rPr>
              <w:t>Local Picture – Residents on Government Support Schemes</w:t>
            </w:r>
          </w:p>
          <w:p w14:paraId="3536CF03" w14:textId="77777777" w:rsidR="005A0981" w:rsidRPr="005A0981" w:rsidRDefault="005A0981" w:rsidP="008F5450">
            <w:pPr>
              <w:widowControl w:val="0"/>
              <w:ind w:left="227" w:right="227"/>
              <w:jc w:val="both"/>
              <w:rPr>
                <w:rFonts w:ascii="Segoe UI" w:hAnsi="Segoe UI" w:cs="Segoe UI"/>
                <w:sz w:val="24"/>
                <w:szCs w:val="24"/>
              </w:rPr>
            </w:pPr>
          </w:p>
          <w:p w14:paraId="12B06F39" w14:textId="2E3FB511" w:rsidR="005A0981" w:rsidRPr="005A0981" w:rsidRDefault="005A0981" w:rsidP="008F5450">
            <w:pPr>
              <w:widowControl w:val="0"/>
              <w:ind w:left="227" w:right="227"/>
              <w:jc w:val="both"/>
              <w:rPr>
                <w:rFonts w:ascii="Segoe UI" w:hAnsi="Segoe UI" w:cs="Segoe UI"/>
                <w:sz w:val="24"/>
                <w:szCs w:val="24"/>
              </w:rPr>
            </w:pPr>
            <w:r w:rsidRPr="005A0981">
              <w:rPr>
                <w:rFonts w:ascii="Segoe UI" w:hAnsi="Segoe UI" w:cs="Segoe UI"/>
                <w:sz w:val="24"/>
                <w:szCs w:val="24"/>
              </w:rPr>
              <w:t>Several economic support measures have been tailored or introduced to support jobs and businesses through the COVID-19 crisis in response to the lockdown measures that have been, and for some sector continue to be, in place.</w:t>
            </w:r>
            <w:r>
              <w:rPr>
                <w:rFonts w:ascii="Segoe UI" w:hAnsi="Segoe UI" w:cs="Segoe UI"/>
                <w:sz w:val="24"/>
                <w:szCs w:val="24"/>
              </w:rPr>
              <w:t xml:space="preserve">  Of </w:t>
            </w:r>
            <w:proofErr w:type="gramStart"/>
            <w:r>
              <w:rPr>
                <w:rFonts w:ascii="Segoe UI" w:hAnsi="Segoe UI" w:cs="Segoe UI"/>
                <w:sz w:val="24"/>
                <w:szCs w:val="24"/>
              </w:rPr>
              <w:t>particular relevance</w:t>
            </w:r>
            <w:proofErr w:type="gramEnd"/>
            <w:r>
              <w:rPr>
                <w:rFonts w:ascii="Segoe UI" w:hAnsi="Segoe UI" w:cs="Segoe UI"/>
                <w:sz w:val="24"/>
                <w:szCs w:val="24"/>
              </w:rPr>
              <w:t xml:space="preserve"> to the monitoring of the local impact of the crisis is the number of people claiming Universal Credit (Claimant Count), and the number of people on the Coronavirus Job Retention (CJRS) and </w:t>
            </w:r>
            <w:r w:rsidRPr="005A0981">
              <w:rPr>
                <w:rFonts w:ascii="Segoe UI" w:hAnsi="Segoe UI" w:cs="Segoe UI"/>
                <w:sz w:val="24"/>
                <w:szCs w:val="24"/>
              </w:rPr>
              <w:t>Self-Employment Income Support Scheme</w:t>
            </w:r>
            <w:r>
              <w:rPr>
                <w:rFonts w:ascii="Segoe UI" w:hAnsi="Segoe UI" w:cs="Segoe UI"/>
                <w:sz w:val="24"/>
                <w:szCs w:val="24"/>
              </w:rPr>
              <w:t>s (SEISS), as seen below.</w:t>
            </w:r>
            <w:r w:rsidR="00282827">
              <w:rPr>
                <w:rFonts w:ascii="Segoe UI" w:hAnsi="Segoe UI" w:cs="Segoe UI"/>
                <w:sz w:val="24"/>
                <w:szCs w:val="24"/>
              </w:rPr>
              <w:t xml:space="preserve"> </w:t>
            </w:r>
          </w:p>
          <w:p w14:paraId="5A17771F" w14:textId="77777777" w:rsidR="005A0981" w:rsidRPr="005A0981" w:rsidRDefault="005A0981" w:rsidP="008F5450">
            <w:pPr>
              <w:widowControl w:val="0"/>
              <w:ind w:left="227" w:right="227"/>
              <w:jc w:val="both"/>
              <w:rPr>
                <w:rFonts w:ascii="Segoe UI" w:hAnsi="Segoe UI" w:cs="Segoe UI"/>
                <w:b/>
                <w:bCs/>
                <w:sz w:val="24"/>
                <w:szCs w:val="24"/>
              </w:rPr>
            </w:pPr>
          </w:p>
          <w:p w14:paraId="5141CE08" w14:textId="77777777" w:rsidR="008F5450" w:rsidRDefault="008F5450" w:rsidP="008F5450">
            <w:pPr>
              <w:widowControl w:val="0"/>
              <w:ind w:left="227" w:right="227"/>
              <w:jc w:val="both"/>
              <w:rPr>
                <w:rFonts w:ascii="Segoe UI" w:hAnsi="Segoe UI" w:cs="Segoe UI"/>
                <w:b/>
                <w:bCs/>
                <w:sz w:val="24"/>
                <w:szCs w:val="24"/>
              </w:rPr>
            </w:pPr>
            <w:r w:rsidRPr="008F5450">
              <w:rPr>
                <w:rFonts w:ascii="Segoe UI" w:hAnsi="Segoe UI" w:cs="Segoe UI"/>
                <w:b/>
                <w:bCs/>
                <w:sz w:val="24"/>
                <w:szCs w:val="24"/>
              </w:rPr>
              <w:t xml:space="preserve">Overall Number of </w:t>
            </w:r>
            <w:r>
              <w:rPr>
                <w:rFonts w:ascii="Segoe UI" w:hAnsi="Segoe UI" w:cs="Segoe UI"/>
                <w:b/>
                <w:bCs/>
                <w:sz w:val="24"/>
                <w:szCs w:val="24"/>
              </w:rPr>
              <w:t>Residents</w:t>
            </w:r>
            <w:r w:rsidRPr="008F5450">
              <w:rPr>
                <w:rFonts w:ascii="Segoe UI" w:hAnsi="Segoe UI" w:cs="Segoe UI"/>
                <w:b/>
                <w:bCs/>
                <w:sz w:val="24"/>
                <w:szCs w:val="24"/>
              </w:rPr>
              <w:t xml:space="preserve"> on Government Support Schemes</w:t>
            </w:r>
          </w:p>
          <w:p w14:paraId="1674EA81" w14:textId="77777777" w:rsidR="00D43485" w:rsidRDefault="00D43485" w:rsidP="008F5450">
            <w:pPr>
              <w:widowControl w:val="0"/>
              <w:ind w:left="227" w:right="227"/>
              <w:jc w:val="both"/>
              <w:rPr>
                <w:rFonts w:ascii="Segoe UI" w:hAnsi="Segoe UI" w:cs="Segoe UI"/>
                <w:b/>
                <w:bCs/>
                <w:sz w:val="24"/>
                <w:szCs w:val="24"/>
              </w:rPr>
            </w:pPr>
          </w:p>
          <w:p w14:paraId="1964E435" w14:textId="191848BF" w:rsidR="008F5450" w:rsidRPr="008F5450" w:rsidRDefault="00081773" w:rsidP="008F5450">
            <w:pPr>
              <w:widowControl w:val="0"/>
              <w:ind w:left="227" w:right="227"/>
              <w:jc w:val="both"/>
              <w:rPr>
                <w:rFonts w:ascii="Segoe UI" w:hAnsi="Segoe UI" w:cs="Segoe UI"/>
                <w:b/>
                <w:bCs/>
                <w:sz w:val="24"/>
                <w:szCs w:val="24"/>
              </w:rPr>
            </w:pPr>
            <w:r>
              <w:rPr>
                <w:rFonts w:ascii="Segoe UI" w:hAnsi="Segoe UI" w:cs="Segoe UI"/>
                <w:b/>
                <w:bCs/>
                <w:noProof/>
                <w:sz w:val="24"/>
                <w:szCs w:val="24"/>
              </w:rPr>
              <w:drawing>
                <wp:inline distT="0" distB="0" distL="0" distR="0" wp14:anchorId="136B4ECA" wp14:editId="7B9133AF">
                  <wp:extent cx="6093811" cy="27285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1435" cy="2732009"/>
                          </a:xfrm>
                          <a:prstGeom prst="rect">
                            <a:avLst/>
                          </a:prstGeom>
                          <a:noFill/>
                        </pic:spPr>
                      </pic:pic>
                    </a:graphicData>
                  </a:graphic>
                </wp:inline>
              </w:drawing>
            </w:r>
          </w:p>
          <w:p w14:paraId="3258029F" w14:textId="77777777" w:rsidR="00FC22BE" w:rsidRDefault="00FC22BE" w:rsidP="008F5450">
            <w:pPr>
              <w:widowControl w:val="0"/>
              <w:ind w:left="227" w:right="227"/>
              <w:jc w:val="both"/>
              <w:rPr>
                <w:rFonts w:ascii="Segoe UI" w:hAnsi="Segoe UI" w:cs="Segoe UI"/>
                <w:sz w:val="24"/>
                <w:szCs w:val="24"/>
              </w:rPr>
            </w:pPr>
          </w:p>
          <w:p w14:paraId="4E93840B" w14:textId="2923B194" w:rsidR="008F5450" w:rsidRPr="00683774" w:rsidRDefault="00683774" w:rsidP="008F5450">
            <w:pPr>
              <w:widowControl w:val="0"/>
              <w:ind w:left="227" w:right="227"/>
              <w:jc w:val="both"/>
              <w:rPr>
                <w:rFonts w:ascii="Segoe UI" w:hAnsi="Segoe UI" w:cs="Segoe UI"/>
                <w:sz w:val="24"/>
                <w:szCs w:val="24"/>
              </w:rPr>
            </w:pPr>
            <w:r w:rsidRPr="00683774">
              <w:rPr>
                <w:rFonts w:ascii="Segoe UI" w:hAnsi="Segoe UI" w:cs="Segoe UI"/>
                <w:sz w:val="24"/>
                <w:szCs w:val="24"/>
              </w:rPr>
              <w:t>In line with the Claimant Count rate which shows the proportion of the working age population claiming</w:t>
            </w:r>
            <w:r w:rsidR="008F53CD">
              <w:rPr>
                <w:rFonts w:ascii="Segoe UI" w:hAnsi="Segoe UI" w:cs="Segoe UI"/>
                <w:sz w:val="24"/>
                <w:szCs w:val="24"/>
              </w:rPr>
              <w:t xml:space="preserve"> Universal Credit we have calculated the </w:t>
            </w:r>
            <w:r w:rsidR="00F512C2">
              <w:rPr>
                <w:rFonts w:ascii="Segoe UI" w:hAnsi="Segoe UI" w:cs="Segoe UI"/>
                <w:sz w:val="24"/>
                <w:szCs w:val="24"/>
              </w:rPr>
              <w:t xml:space="preserve">proportion of the working age population which </w:t>
            </w:r>
            <w:r w:rsidR="00767AEC">
              <w:rPr>
                <w:rFonts w:ascii="Segoe UI" w:hAnsi="Segoe UI" w:cs="Segoe UI"/>
                <w:sz w:val="24"/>
                <w:szCs w:val="24"/>
              </w:rPr>
              <w:t>may be</w:t>
            </w:r>
            <w:r w:rsidR="00B11111">
              <w:rPr>
                <w:rFonts w:ascii="Segoe UI" w:hAnsi="Segoe UI" w:cs="Segoe UI"/>
                <w:sz w:val="24"/>
                <w:szCs w:val="24"/>
              </w:rPr>
              <w:t xml:space="preserve"> on the</w:t>
            </w:r>
            <w:r w:rsidR="00F512C2">
              <w:rPr>
                <w:rFonts w:ascii="Segoe UI" w:hAnsi="Segoe UI" w:cs="Segoe UI"/>
                <w:sz w:val="24"/>
                <w:szCs w:val="24"/>
              </w:rPr>
              <w:t xml:space="preserve"> furloughed or </w:t>
            </w:r>
            <w:r w:rsidR="00B11111">
              <w:rPr>
                <w:rFonts w:ascii="Segoe UI" w:hAnsi="Segoe UI" w:cs="Segoe UI"/>
                <w:sz w:val="24"/>
                <w:szCs w:val="24"/>
              </w:rPr>
              <w:t>SEISS support schemes.</w:t>
            </w:r>
          </w:p>
          <w:p w14:paraId="0C3D7C15" w14:textId="77777777" w:rsidR="005A0981" w:rsidRPr="008F5450" w:rsidRDefault="005A0981" w:rsidP="008F5450">
            <w:pPr>
              <w:widowControl w:val="0"/>
              <w:ind w:left="227" w:right="227"/>
              <w:jc w:val="both"/>
              <w:rPr>
                <w:rFonts w:ascii="Segoe UI" w:hAnsi="Segoe UI" w:cs="Segoe UI"/>
                <w:b/>
                <w:bCs/>
                <w:sz w:val="24"/>
                <w:szCs w:val="24"/>
              </w:rPr>
            </w:pPr>
          </w:p>
          <w:p w14:paraId="2DCDDC31" w14:textId="1288CB51" w:rsidR="008F5450" w:rsidRDefault="008F5450" w:rsidP="008F5450">
            <w:pPr>
              <w:widowControl w:val="0"/>
              <w:ind w:left="227" w:right="227"/>
              <w:jc w:val="both"/>
              <w:rPr>
                <w:rFonts w:ascii="Segoe UI" w:hAnsi="Segoe UI" w:cs="Segoe UI"/>
                <w:sz w:val="24"/>
                <w:szCs w:val="24"/>
              </w:rPr>
            </w:pPr>
            <w:r w:rsidRPr="008F5450">
              <w:rPr>
                <w:rFonts w:ascii="Segoe UI" w:hAnsi="Segoe UI" w:cs="Segoe UI"/>
                <w:sz w:val="24"/>
                <w:szCs w:val="24"/>
              </w:rPr>
              <w:t xml:space="preserve">In total there are </w:t>
            </w:r>
            <w:r w:rsidRPr="002D6E1F">
              <w:rPr>
                <w:rFonts w:ascii="Segoe UI" w:hAnsi="Segoe UI" w:cs="Segoe UI"/>
                <w:sz w:val="24"/>
                <w:szCs w:val="24"/>
              </w:rPr>
              <w:t xml:space="preserve">potentially just </w:t>
            </w:r>
            <w:r w:rsidRPr="004637FF">
              <w:rPr>
                <w:rFonts w:ascii="Segoe UI" w:hAnsi="Segoe UI" w:cs="Segoe UI"/>
                <w:sz w:val="24"/>
                <w:szCs w:val="24"/>
              </w:rPr>
              <w:t>over 2</w:t>
            </w:r>
            <w:r w:rsidR="0031318D" w:rsidRPr="004637FF">
              <w:rPr>
                <w:rFonts w:ascii="Segoe UI" w:hAnsi="Segoe UI" w:cs="Segoe UI"/>
                <w:sz w:val="24"/>
                <w:szCs w:val="24"/>
              </w:rPr>
              <w:t>42</w:t>
            </w:r>
            <w:r w:rsidRPr="004637FF">
              <w:rPr>
                <w:rFonts w:ascii="Segoe UI" w:hAnsi="Segoe UI" w:cs="Segoe UI"/>
                <w:sz w:val="24"/>
                <w:szCs w:val="24"/>
              </w:rPr>
              <w:t xml:space="preserve">,000 </w:t>
            </w:r>
            <w:r w:rsidR="005A0981" w:rsidRPr="004637FF">
              <w:rPr>
                <w:rFonts w:ascii="Segoe UI" w:hAnsi="Segoe UI" w:cs="Segoe UI"/>
                <w:sz w:val="24"/>
                <w:szCs w:val="24"/>
              </w:rPr>
              <w:t>residents</w:t>
            </w:r>
            <w:r w:rsidR="00232089" w:rsidRPr="004637FF">
              <w:rPr>
                <w:rFonts w:ascii="Segoe UI" w:hAnsi="Segoe UI" w:cs="Segoe UI"/>
                <w:sz w:val="24"/>
                <w:szCs w:val="24"/>
              </w:rPr>
              <w:t xml:space="preserve"> in the SSLEP</w:t>
            </w:r>
            <w:r w:rsidRPr="004637FF">
              <w:rPr>
                <w:rFonts w:ascii="Segoe UI" w:hAnsi="Segoe UI" w:cs="Segoe UI"/>
                <w:sz w:val="24"/>
                <w:szCs w:val="24"/>
              </w:rPr>
              <w:t xml:space="preserve"> on Government </w:t>
            </w:r>
            <w:r w:rsidRPr="002047AE">
              <w:rPr>
                <w:rFonts w:ascii="Segoe UI" w:hAnsi="Segoe UI" w:cs="Segoe UI"/>
                <w:sz w:val="24"/>
                <w:szCs w:val="24"/>
              </w:rPr>
              <w:t>support equivalent to</w:t>
            </w:r>
            <w:r w:rsidR="002D6E1F" w:rsidRPr="002047AE">
              <w:rPr>
                <w:rFonts w:ascii="Segoe UI" w:hAnsi="Segoe UI" w:cs="Segoe UI"/>
                <w:sz w:val="24"/>
                <w:szCs w:val="24"/>
              </w:rPr>
              <w:t xml:space="preserve"> over </w:t>
            </w:r>
            <w:r w:rsidRPr="002047AE">
              <w:rPr>
                <w:rFonts w:ascii="Segoe UI" w:hAnsi="Segoe UI" w:cs="Segoe UI"/>
                <w:sz w:val="24"/>
                <w:szCs w:val="24"/>
              </w:rPr>
              <w:t>a third (3</w:t>
            </w:r>
            <w:r w:rsidR="0075728F" w:rsidRPr="002047AE">
              <w:rPr>
                <w:rFonts w:ascii="Segoe UI" w:hAnsi="Segoe UI" w:cs="Segoe UI"/>
                <w:sz w:val="24"/>
                <w:szCs w:val="24"/>
              </w:rPr>
              <w:t>5</w:t>
            </w:r>
            <w:r w:rsidRPr="002047AE">
              <w:rPr>
                <w:rFonts w:ascii="Segoe UI" w:hAnsi="Segoe UI" w:cs="Segoe UI"/>
                <w:sz w:val="24"/>
                <w:szCs w:val="24"/>
              </w:rPr>
              <w:t>%) of the working age population compared to 3</w:t>
            </w:r>
            <w:r w:rsidR="002047AE" w:rsidRPr="002047AE">
              <w:rPr>
                <w:rFonts w:ascii="Segoe UI" w:hAnsi="Segoe UI" w:cs="Segoe UI"/>
                <w:sz w:val="24"/>
                <w:szCs w:val="24"/>
              </w:rPr>
              <w:t>4</w:t>
            </w:r>
            <w:r w:rsidRPr="002047AE">
              <w:rPr>
                <w:rFonts w:ascii="Segoe UI" w:hAnsi="Segoe UI" w:cs="Segoe UI"/>
                <w:sz w:val="24"/>
                <w:szCs w:val="24"/>
              </w:rPr>
              <w:t>% in England</w:t>
            </w:r>
            <w:r w:rsidRPr="00B82399">
              <w:rPr>
                <w:rFonts w:ascii="Segoe UI" w:hAnsi="Segoe UI" w:cs="Segoe UI"/>
                <w:sz w:val="24"/>
                <w:szCs w:val="24"/>
              </w:rPr>
              <w:t>. Tamworth (</w:t>
            </w:r>
            <w:r w:rsidR="002B2CC2" w:rsidRPr="00B82399">
              <w:rPr>
                <w:rFonts w:ascii="Segoe UI" w:hAnsi="Segoe UI" w:cs="Segoe UI"/>
                <w:sz w:val="24"/>
                <w:szCs w:val="24"/>
              </w:rPr>
              <w:t>40</w:t>
            </w:r>
            <w:r w:rsidRPr="00B82399">
              <w:rPr>
                <w:rFonts w:ascii="Segoe UI" w:hAnsi="Segoe UI" w:cs="Segoe UI"/>
                <w:sz w:val="24"/>
                <w:szCs w:val="24"/>
              </w:rPr>
              <w:t>%) and Cannock Chase (3</w:t>
            </w:r>
            <w:r w:rsidR="00B82399" w:rsidRPr="00B82399">
              <w:rPr>
                <w:rFonts w:ascii="Segoe UI" w:hAnsi="Segoe UI" w:cs="Segoe UI"/>
                <w:sz w:val="24"/>
                <w:szCs w:val="24"/>
              </w:rPr>
              <w:t>9</w:t>
            </w:r>
            <w:r w:rsidRPr="00B82399">
              <w:rPr>
                <w:rFonts w:ascii="Segoe UI" w:hAnsi="Segoe UI" w:cs="Segoe UI"/>
                <w:sz w:val="24"/>
                <w:szCs w:val="24"/>
              </w:rPr>
              <w:t xml:space="preserve">%) have the highest rates while </w:t>
            </w:r>
            <w:r w:rsidR="00707731">
              <w:rPr>
                <w:rFonts w:ascii="Segoe UI" w:hAnsi="Segoe UI" w:cs="Segoe UI"/>
                <w:sz w:val="24"/>
                <w:szCs w:val="24"/>
              </w:rPr>
              <w:t xml:space="preserve">Newcastle-under-Lyme </w:t>
            </w:r>
            <w:r w:rsidR="00707731" w:rsidRPr="00707731">
              <w:rPr>
                <w:rFonts w:ascii="Segoe UI" w:hAnsi="Segoe UI" w:cs="Segoe UI"/>
                <w:sz w:val="24"/>
                <w:szCs w:val="24"/>
              </w:rPr>
              <w:t xml:space="preserve">and </w:t>
            </w:r>
            <w:r w:rsidRPr="00707731">
              <w:rPr>
                <w:rFonts w:ascii="Segoe UI" w:hAnsi="Segoe UI" w:cs="Segoe UI"/>
                <w:sz w:val="24"/>
                <w:szCs w:val="24"/>
              </w:rPr>
              <w:t>Stafford (</w:t>
            </w:r>
            <w:r w:rsidR="00707731" w:rsidRPr="00707731">
              <w:rPr>
                <w:rFonts w:ascii="Segoe UI" w:hAnsi="Segoe UI" w:cs="Segoe UI"/>
                <w:sz w:val="24"/>
                <w:szCs w:val="24"/>
              </w:rPr>
              <w:t>both 30</w:t>
            </w:r>
            <w:r w:rsidRPr="00707731">
              <w:rPr>
                <w:rFonts w:ascii="Segoe UI" w:hAnsi="Segoe UI" w:cs="Segoe UI"/>
                <w:sz w:val="24"/>
                <w:szCs w:val="24"/>
              </w:rPr>
              <w:t>%) has the lowest</w:t>
            </w:r>
            <w:r w:rsidR="005A0981" w:rsidRPr="00707731">
              <w:rPr>
                <w:rFonts w:ascii="Segoe UI" w:hAnsi="Segoe UI" w:cs="Segoe UI"/>
                <w:sz w:val="24"/>
                <w:szCs w:val="24"/>
              </w:rPr>
              <w:t>.</w:t>
            </w:r>
          </w:p>
          <w:p w14:paraId="24ECAF4E" w14:textId="270E04C0" w:rsidR="00266190" w:rsidRDefault="00266190" w:rsidP="008F5450">
            <w:pPr>
              <w:widowControl w:val="0"/>
              <w:ind w:left="227" w:right="227"/>
              <w:jc w:val="both"/>
              <w:rPr>
                <w:rFonts w:ascii="Segoe UI" w:hAnsi="Segoe UI" w:cs="Segoe UI"/>
                <w:sz w:val="24"/>
                <w:szCs w:val="24"/>
              </w:rPr>
            </w:pPr>
          </w:p>
          <w:p w14:paraId="5FD9032E" w14:textId="1EACF657" w:rsidR="00266190" w:rsidRDefault="00266190" w:rsidP="00266190">
            <w:pPr>
              <w:widowControl w:val="0"/>
              <w:ind w:left="227" w:right="227"/>
              <w:jc w:val="center"/>
              <w:rPr>
                <w:rFonts w:ascii="Segoe UI" w:hAnsi="Segoe UI" w:cs="Segoe UI"/>
                <w:sz w:val="24"/>
                <w:szCs w:val="24"/>
              </w:rPr>
            </w:pPr>
            <w:r w:rsidRPr="00266190">
              <w:rPr>
                <w:rFonts w:ascii="Segoe UI" w:hAnsi="Segoe UI" w:cs="Segoe UI"/>
                <w:noProof/>
                <w:sz w:val="24"/>
                <w:szCs w:val="24"/>
              </w:rPr>
              <w:drawing>
                <wp:inline distT="0" distB="0" distL="0" distR="0" wp14:anchorId="5CBFF191" wp14:editId="0DCA22FD">
                  <wp:extent cx="6167120" cy="18923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7120" cy="1892300"/>
                          </a:xfrm>
                          <a:prstGeom prst="rect">
                            <a:avLst/>
                          </a:prstGeom>
                          <a:noFill/>
                          <a:ln>
                            <a:noFill/>
                          </a:ln>
                        </pic:spPr>
                      </pic:pic>
                    </a:graphicData>
                  </a:graphic>
                </wp:inline>
              </w:drawing>
            </w:r>
          </w:p>
          <w:p w14:paraId="18DCF3E0" w14:textId="66562EB1" w:rsidR="0093107D" w:rsidRPr="008F5450" w:rsidRDefault="0093107D" w:rsidP="0093107D">
            <w:pPr>
              <w:widowControl w:val="0"/>
              <w:ind w:left="227" w:right="227"/>
              <w:jc w:val="center"/>
              <w:rPr>
                <w:rFonts w:ascii="Segoe UI" w:hAnsi="Segoe UI" w:cs="Segoe UI"/>
                <w:sz w:val="24"/>
                <w:szCs w:val="24"/>
              </w:rPr>
            </w:pPr>
          </w:p>
          <w:p w14:paraId="5FFDED2D" w14:textId="77777777" w:rsidR="00BF5BC1" w:rsidRPr="00AD6C25" w:rsidRDefault="00BF5BC1" w:rsidP="005A0981">
            <w:pPr>
              <w:spacing w:line="288" w:lineRule="auto"/>
              <w:ind w:left="227" w:right="227"/>
              <w:jc w:val="both"/>
              <w:rPr>
                <w:rFonts w:ascii="Segoe UI" w:hAnsi="Segoe UI" w:cs="Segoe UI"/>
                <w:b/>
                <w:bCs/>
                <w:sz w:val="12"/>
                <w:szCs w:val="12"/>
              </w:rPr>
            </w:pPr>
          </w:p>
          <w:p w14:paraId="0446CAEE" w14:textId="1ABF7F33" w:rsidR="005A0981" w:rsidRPr="005A0981" w:rsidRDefault="005A0981" w:rsidP="005A0981">
            <w:pPr>
              <w:spacing w:line="288" w:lineRule="auto"/>
              <w:ind w:left="227" w:right="227"/>
              <w:jc w:val="both"/>
              <w:rPr>
                <w:rFonts w:ascii="Segoe UI" w:hAnsi="Segoe UI" w:cs="Segoe UI"/>
                <w:b/>
                <w:bCs/>
                <w:sz w:val="28"/>
                <w:szCs w:val="28"/>
              </w:rPr>
            </w:pPr>
            <w:r w:rsidRPr="005A0981">
              <w:rPr>
                <w:rFonts w:ascii="Segoe UI" w:hAnsi="Segoe UI" w:cs="Segoe UI"/>
                <w:b/>
                <w:bCs/>
                <w:sz w:val="28"/>
                <w:szCs w:val="28"/>
              </w:rPr>
              <w:t>Detailed Breakdown</w:t>
            </w:r>
          </w:p>
          <w:p w14:paraId="2AE3BDD7" w14:textId="77777777" w:rsidR="005A0981" w:rsidRPr="002E5947" w:rsidRDefault="005A0981" w:rsidP="005A0981">
            <w:pPr>
              <w:spacing w:line="288" w:lineRule="auto"/>
              <w:ind w:left="227" w:right="227"/>
              <w:jc w:val="both"/>
              <w:rPr>
                <w:rFonts w:ascii="Segoe UI" w:hAnsi="Segoe UI" w:cs="Segoe UI"/>
                <w:b/>
                <w:bCs/>
                <w:sz w:val="4"/>
                <w:szCs w:val="4"/>
              </w:rPr>
            </w:pPr>
          </w:p>
          <w:p w14:paraId="7DF6AF7A" w14:textId="6A495636" w:rsidR="005A0981" w:rsidRPr="005A0981" w:rsidRDefault="005A0981" w:rsidP="005A0981">
            <w:pPr>
              <w:spacing w:line="288" w:lineRule="auto"/>
              <w:ind w:left="227" w:right="227"/>
              <w:jc w:val="both"/>
              <w:rPr>
                <w:rFonts w:ascii="Segoe UI" w:hAnsi="Segoe UI" w:cs="Segoe UI"/>
                <w:b/>
                <w:bCs/>
                <w:sz w:val="24"/>
                <w:szCs w:val="24"/>
              </w:rPr>
            </w:pPr>
            <w:r w:rsidRPr="005A0981">
              <w:rPr>
                <w:rFonts w:ascii="Segoe UI" w:hAnsi="Segoe UI" w:cs="Segoe UI"/>
                <w:b/>
                <w:bCs/>
                <w:sz w:val="24"/>
                <w:szCs w:val="24"/>
              </w:rPr>
              <w:t>Claimant Count</w:t>
            </w:r>
            <w:r w:rsidR="00E33025">
              <w:rPr>
                <w:rStyle w:val="FootnoteReference"/>
                <w:rFonts w:ascii="Segoe UI" w:hAnsi="Segoe UI" w:cs="Segoe UI"/>
                <w:b/>
                <w:bCs/>
                <w:sz w:val="24"/>
                <w:szCs w:val="24"/>
              </w:rPr>
              <w:footnoteReference w:id="2"/>
            </w:r>
          </w:p>
          <w:p w14:paraId="7BB6DB5F" w14:textId="77777777" w:rsidR="005A0981" w:rsidRPr="002E5947" w:rsidRDefault="005A0981" w:rsidP="00333690">
            <w:pPr>
              <w:spacing w:line="288" w:lineRule="auto"/>
              <w:ind w:left="227" w:right="227"/>
              <w:jc w:val="both"/>
              <w:rPr>
                <w:rFonts w:ascii="Segoe UI" w:hAnsi="Segoe UI" w:cs="Segoe UI"/>
                <w:sz w:val="6"/>
                <w:szCs w:val="6"/>
              </w:rPr>
            </w:pPr>
          </w:p>
          <w:p w14:paraId="4557E89A" w14:textId="4C4CBB2C" w:rsidR="00CE36CE" w:rsidRDefault="005A0981" w:rsidP="00333690">
            <w:pPr>
              <w:ind w:left="227" w:right="227"/>
              <w:jc w:val="both"/>
              <w:rPr>
                <w:rFonts w:ascii="Segoe UI" w:hAnsi="Segoe UI" w:cs="Segoe UI"/>
                <w:sz w:val="24"/>
                <w:szCs w:val="24"/>
              </w:rPr>
            </w:pPr>
            <w:r w:rsidRPr="005A0981">
              <w:rPr>
                <w:rFonts w:ascii="Segoe UI" w:hAnsi="Segoe UI" w:cs="Segoe UI"/>
                <w:sz w:val="24"/>
                <w:szCs w:val="24"/>
              </w:rPr>
              <w:t>The following table highlights the level of claimant unemployment in the Staffordshire Districts and each of the Strategic Authorities in the West Midlands Region:</w:t>
            </w:r>
          </w:p>
          <w:p w14:paraId="36B56565" w14:textId="77777777" w:rsidR="00CE36CE" w:rsidRPr="00CE36CE" w:rsidRDefault="00CE36CE" w:rsidP="00333690">
            <w:pPr>
              <w:ind w:left="227" w:right="227"/>
              <w:jc w:val="both"/>
              <w:rPr>
                <w:rFonts w:ascii="Segoe UI" w:hAnsi="Segoe UI" w:cs="Segoe UI"/>
                <w:sz w:val="14"/>
                <w:szCs w:val="14"/>
              </w:rPr>
            </w:pPr>
          </w:p>
          <w:p w14:paraId="023F6237" w14:textId="22476892" w:rsidR="00CE36CE" w:rsidRDefault="00CE36CE" w:rsidP="00CE36CE">
            <w:pPr>
              <w:widowControl w:val="0"/>
              <w:ind w:left="360"/>
              <w:jc w:val="center"/>
              <w:rPr>
                <w:rFonts w:ascii="Segoe UI" w:hAnsi="Segoe UI" w:cs="Segoe UI"/>
                <w:b/>
                <w:sz w:val="24"/>
                <w:szCs w:val="24"/>
              </w:rPr>
            </w:pPr>
            <w:r>
              <w:rPr>
                <w:rFonts w:ascii="Segoe UI" w:hAnsi="Segoe UI" w:cs="Segoe UI"/>
                <w:b/>
                <w:sz w:val="24"/>
                <w:szCs w:val="24"/>
              </w:rPr>
              <w:t>Claimant Count</w:t>
            </w:r>
            <w:r w:rsidRPr="008F5450">
              <w:rPr>
                <w:rFonts w:ascii="Segoe UI" w:hAnsi="Segoe UI" w:cs="Segoe UI"/>
                <w:b/>
                <w:sz w:val="24"/>
                <w:szCs w:val="24"/>
              </w:rPr>
              <w:t xml:space="preserve"> </w:t>
            </w:r>
            <w:r w:rsidR="009022E4">
              <w:rPr>
                <w:rFonts w:ascii="Segoe UI" w:hAnsi="Segoe UI" w:cs="Segoe UI"/>
                <w:b/>
                <w:sz w:val="24"/>
                <w:szCs w:val="24"/>
              </w:rPr>
              <w:t xml:space="preserve">(Universal Credit) </w:t>
            </w:r>
            <w:r w:rsidRPr="008F5450">
              <w:rPr>
                <w:rFonts w:ascii="Segoe UI" w:hAnsi="Segoe UI" w:cs="Segoe UI"/>
                <w:b/>
                <w:sz w:val="24"/>
                <w:szCs w:val="24"/>
              </w:rPr>
              <w:t xml:space="preserve">Statistics: </w:t>
            </w:r>
            <w:r>
              <w:rPr>
                <w:rFonts w:ascii="Segoe UI" w:hAnsi="Segoe UI" w:cs="Segoe UI"/>
                <w:b/>
                <w:sz w:val="24"/>
                <w:szCs w:val="24"/>
              </w:rPr>
              <w:t>June</w:t>
            </w:r>
            <w:r w:rsidRPr="008F5450">
              <w:rPr>
                <w:rFonts w:ascii="Segoe UI" w:hAnsi="Segoe UI" w:cs="Segoe UI"/>
                <w:b/>
                <w:sz w:val="24"/>
                <w:szCs w:val="24"/>
              </w:rPr>
              <w:t xml:space="preserve"> 2020</w:t>
            </w:r>
          </w:p>
          <w:p w14:paraId="18AE9ACA" w14:textId="77777777" w:rsidR="00555AE2" w:rsidRDefault="00555AE2" w:rsidP="00CE36CE">
            <w:pPr>
              <w:widowControl w:val="0"/>
              <w:ind w:left="360"/>
              <w:jc w:val="center"/>
              <w:rPr>
                <w:rFonts w:ascii="Segoe UI" w:hAnsi="Segoe UI" w:cs="Segoe UI"/>
                <w:b/>
                <w:sz w:val="24"/>
                <w:szCs w:val="24"/>
              </w:rPr>
            </w:pPr>
          </w:p>
          <w:p w14:paraId="3B62DE93" w14:textId="430EFA26" w:rsidR="00555AE2" w:rsidRPr="00555AE2" w:rsidRDefault="00162CF9" w:rsidP="00555AE2">
            <w:pPr>
              <w:widowControl w:val="0"/>
              <w:jc w:val="center"/>
              <w:rPr>
                <w:rFonts w:ascii="Segoe UI" w:hAnsi="Segoe UI" w:cs="Segoe UI"/>
                <w:b/>
                <w:sz w:val="24"/>
                <w:szCs w:val="24"/>
              </w:rPr>
            </w:pPr>
            <w:r w:rsidRPr="00162CF9">
              <w:rPr>
                <w:rFonts w:ascii="Segoe UI" w:hAnsi="Segoe UI" w:cs="Segoe UI"/>
                <w:b/>
                <w:noProof/>
                <w:sz w:val="24"/>
                <w:szCs w:val="24"/>
              </w:rPr>
              <w:drawing>
                <wp:inline distT="0" distB="0" distL="0" distR="0" wp14:anchorId="68132A9D" wp14:editId="2485D1DE">
                  <wp:extent cx="6055627" cy="5410057"/>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2048" cy="5415794"/>
                          </a:xfrm>
                          <a:prstGeom prst="rect">
                            <a:avLst/>
                          </a:prstGeom>
                          <a:noFill/>
                          <a:ln>
                            <a:noFill/>
                          </a:ln>
                        </pic:spPr>
                      </pic:pic>
                    </a:graphicData>
                  </a:graphic>
                </wp:inline>
              </w:drawing>
            </w:r>
          </w:p>
          <w:p w14:paraId="6AB90D0E" w14:textId="77777777" w:rsidR="00555AE2" w:rsidRPr="00BF5BC1" w:rsidRDefault="00555AE2" w:rsidP="00333690">
            <w:pPr>
              <w:jc w:val="both"/>
              <w:rPr>
                <w:rFonts w:ascii="Segoe UI" w:hAnsi="Segoe UI" w:cs="Segoe UI"/>
                <w:sz w:val="20"/>
                <w:szCs w:val="20"/>
              </w:rPr>
            </w:pPr>
          </w:p>
          <w:p w14:paraId="631050D2" w14:textId="4FB0641E" w:rsidR="005A0981" w:rsidRDefault="005A0981" w:rsidP="00333690">
            <w:pPr>
              <w:numPr>
                <w:ilvl w:val="0"/>
                <w:numId w:val="3"/>
              </w:numPr>
              <w:ind w:left="624" w:right="227" w:hanging="397"/>
              <w:jc w:val="both"/>
              <w:rPr>
                <w:rFonts w:ascii="Segoe UI" w:hAnsi="Segoe UI" w:cs="Segoe UI"/>
                <w:sz w:val="24"/>
                <w:szCs w:val="24"/>
              </w:rPr>
            </w:pPr>
            <w:r w:rsidRPr="00987F76">
              <w:rPr>
                <w:rFonts w:ascii="Segoe UI" w:hAnsi="Segoe UI" w:cs="Segoe UI"/>
                <w:sz w:val="24"/>
                <w:szCs w:val="24"/>
              </w:rPr>
              <w:t xml:space="preserve">The Claimant Count in Staffordshire </w:t>
            </w:r>
            <w:r w:rsidR="00387DE1" w:rsidRPr="00987F76">
              <w:rPr>
                <w:rFonts w:ascii="Segoe UI" w:hAnsi="Segoe UI" w:cs="Segoe UI"/>
                <w:sz w:val="24"/>
                <w:szCs w:val="24"/>
              </w:rPr>
              <w:t xml:space="preserve">saw a slight decrease of 915 </w:t>
            </w:r>
            <w:r w:rsidRPr="00987F76">
              <w:rPr>
                <w:rFonts w:ascii="Segoe UI" w:hAnsi="Segoe UI" w:cs="Segoe UI"/>
                <w:sz w:val="24"/>
                <w:szCs w:val="24"/>
              </w:rPr>
              <w:t xml:space="preserve">between </w:t>
            </w:r>
            <w:r w:rsidR="00387DE1" w:rsidRPr="00987F76">
              <w:rPr>
                <w:rFonts w:ascii="Segoe UI" w:hAnsi="Segoe UI" w:cs="Segoe UI"/>
                <w:sz w:val="24"/>
                <w:szCs w:val="24"/>
              </w:rPr>
              <w:t>May</w:t>
            </w:r>
            <w:r w:rsidRPr="00987F76">
              <w:rPr>
                <w:rFonts w:ascii="Segoe UI" w:hAnsi="Segoe UI" w:cs="Segoe UI"/>
                <w:sz w:val="24"/>
                <w:szCs w:val="24"/>
              </w:rPr>
              <w:t xml:space="preserve"> 2020 and </w:t>
            </w:r>
            <w:r w:rsidR="00387DE1" w:rsidRPr="00987F76">
              <w:rPr>
                <w:rFonts w:ascii="Segoe UI" w:hAnsi="Segoe UI" w:cs="Segoe UI"/>
                <w:sz w:val="24"/>
                <w:szCs w:val="24"/>
              </w:rPr>
              <w:t>June</w:t>
            </w:r>
            <w:r w:rsidRPr="00987F76">
              <w:rPr>
                <w:rFonts w:ascii="Segoe UI" w:hAnsi="Segoe UI" w:cs="Segoe UI"/>
                <w:sz w:val="24"/>
                <w:szCs w:val="24"/>
              </w:rPr>
              <w:t xml:space="preserve"> 2020 to a total of 2</w:t>
            </w:r>
            <w:r w:rsidR="00404145" w:rsidRPr="00987F76">
              <w:rPr>
                <w:rFonts w:ascii="Segoe UI" w:hAnsi="Segoe UI" w:cs="Segoe UI"/>
                <w:sz w:val="24"/>
                <w:szCs w:val="24"/>
              </w:rPr>
              <w:t>6,135</w:t>
            </w:r>
            <w:r w:rsidRPr="00987F76">
              <w:rPr>
                <w:rFonts w:ascii="Segoe UI" w:hAnsi="Segoe UI" w:cs="Segoe UI"/>
                <w:sz w:val="24"/>
                <w:szCs w:val="24"/>
              </w:rPr>
              <w:t xml:space="preserve"> claimants. Stoke-on-Trent </w:t>
            </w:r>
            <w:r w:rsidR="00404145" w:rsidRPr="00987F76">
              <w:rPr>
                <w:rFonts w:ascii="Segoe UI" w:hAnsi="Segoe UI" w:cs="Segoe UI"/>
                <w:sz w:val="24"/>
                <w:szCs w:val="24"/>
              </w:rPr>
              <w:t xml:space="preserve">also </w:t>
            </w:r>
            <w:r w:rsidRPr="00987F76">
              <w:rPr>
                <w:rFonts w:ascii="Segoe UI" w:hAnsi="Segoe UI" w:cs="Segoe UI"/>
                <w:sz w:val="24"/>
                <w:szCs w:val="24"/>
              </w:rPr>
              <w:t xml:space="preserve">saw </w:t>
            </w:r>
            <w:r w:rsidR="00EE19DF" w:rsidRPr="00987F76">
              <w:rPr>
                <w:rFonts w:ascii="Segoe UI" w:hAnsi="Segoe UI" w:cs="Segoe UI"/>
                <w:sz w:val="24"/>
                <w:szCs w:val="24"/>
              </w:rPr>
              <w:t xml:space="preserve">a slight decline </w:t>
            </w:r>
            <w:r w:rsidR="00291A6E" w:rsidRPr="00987F76">
              <w:rPr>
                <w:rFonts w:ascii="Segoe UI" w:hAnsi="Segoe UI" w:cs="Segoe UI"/>
                <w:sz w:val="24"/>
                <w:szCs w:val="24"/>
              </w:rPr>
              <w:t xml:space="preserve">of </w:t>
            </w:r>
            <w:r w:rsidR="002607B6" w:rsidRPr="00987F76">
              <w:rPr>
                <w:rFonts w:ascii="Segoe UI" w:hAnsi="Segoe UI" w:cs="Segoe UI"/>
                <w:sz w:val="24"/>
                <w:szCs w:val="24"/>
              </w:rPr>
              <w:t xml:space="preserve">45 </w:t>
            </w:r>
            <w:r w:rsidRPr="00987F76">
              <w:rPr>
                <w:rFonts w:ascii="Segoe UI" w:hAnsi="Segoe UI" w:cs="Segoe UI"/>
                <w:sz w:val="24"/>
                <w:szCs w:val="24"/>
              </w:rPr>
              <w:t>over the same period with a total of 1</w:t>
            </w:r>
            <w:r w:rsidR="00955EA7" w:rsidRPr="00987F76">
              <w:rPr>
                <w:rFonts w:ascii="Segoe UI" w:hAnsi="Segoe UI" w:cs="Segoe UI"/>
                <w:sz w:val="24"/>
                <w:szCs w:val="24"/>
              </w:rPr>
              <w:t>2,</w:t>
            </w:r>
            <w:r w:rsidR="00987F76" w:rsidRPr="00987F76">
              <w:rPr>
                <w:rFonts w:ascii="Segoe UI" w:hAnsi="Segoe UI" w:cs="Segoe UI"/>
                <w:sz w:val="24"/>
                <w:szCs w:val="24"/>
              </w:rPr>
              <w:t>945</w:t>
            </w:r>
            <w:r w:rsidRPr="00987F76">
              <w:rPr>
                <w:rFonts w:ascii="Segoe UI" w:hAnsi="Segoe UI" w:cs="Segoe UI"/>
                <w:sz w:val="24"/>
                <w:szCs w:val="24"/>
              </w:rPr>
              <w:t xml:space="preserve"> claimants in </w:t>
            </w:r>
            <w:r w:rsidR="00987F76" w:rsidRPr="00987F76">
              <w:rPr>
                <w:rFonts w:ascii="Segoe UI" w:hAnsi="Segoe UI" w:cs="Segoe UI"/>
                <w:sz w:val="24"/>
                <w:szCs w:val="24"/>
              </w:rPr>
              <w:t>June</w:t>
            </w:r>
            <w:r w:rsidRPr="00987F76">
              <w:rPr>
                <w:rFonts w:ascii="Segoe UI" w:hAnsi="Segoe UI" w:cs="Segoe UI"/>
                <w:sz w:val="24"/>
                <w:szCs w:val="24"/>
              </w:rPr>
              <w:t>.</w:t>
            </w:r>
          </w:p>
          <w:p w14:paraId="45B4F07B" w14:textId="77777777" w:rsidR="00D474AC" w:rsidRPr="00987F76" w:rsidRDefault="00D474AC" w:rsidP="00D474AC">
            <w:pPr>
              <w:ind w:left="624" w:right="227"/>
              <w:jc w:val="both"/>
              <w:rPr>
                <w:rFonts w:ascii="Segoe UI" w:hAnsi="Segoe UI" w:cs="Segoe UI"/>
                <w:sz w:val="24"/>
                <w:szCs w:val="24"/>
              </w:rPr>
            </w:pPr>
          </w:p>
          <w:p w14:paraId="0FCB2823" w14:textId="25008F51" w:rsidR="006F51DA" w:rsidRDefault="00CC489D" w:rsidP="008F3A9D">
            <w:pPr>
              <w:numPr>
                <w:ilvl w:val="0"/>
                <w:numId w:val="3"/>
              </w:numPr>
              <w:ind w:left="624" w:right="227" w:hanging="397"/>
              <w:jc w:val="both"/>
              <w:rPr>
                <w:rFonts w:ascii="Segoe UI" w:hAnsi="Segoe UI" w:cs="Segoe UI"/>
                <w:sz w:val="24"/>
                <w:szCs w:val="24"/>
              </w:rPr>
            </w:pPr>
            <w:r w:rsidRPr="008F3A9D">
              <w:rPr>
                <w:rFonts w:ascii="Segoe UI" w:hAnsi="Segoe UI" w:cs="Segoe UI"/>
                <w:sz w:val="24"/>
                <w:szCs w:val="24"/>
              </w:rPr>
              <w:t>The</w:t>
            </w:r>
            <w:r w:rsidR="00411F91" w:rsidRPr="008F3A9D">
              <w:rPr>
                <w:rFonts w:ascii="Segoe UI" w:hAnsi="Segoe UI" w:cs="Segoe UI"/>
                <w:sz w:val="24"/>
                <w:szCs w:val="24"/>
              </w:rPr>
              <w:t>se</w:t>
            </w:r>
            <w:r w:rsidRPr="008F3A9D">
              <w:rPr>
                <w:rFonts w:ascii="Segoe UI" w:hAnsi="Segoe UI" w:cs="Segoe UI"/>
                <w:sz w:val="24"/>
                <w:szCs w:val="24"/>
              </w:rPr>
              <w:t xml:space="preserve"> slight decline</w:t>
            </w:r>
            <w:r w:rsidR="00411F91" w:rsidRPr="008F3A9D">
              <w:rPr>
                <w:rFonts w:ascii="Segoe UI" w:hAnsi="Segoe UI" w:cs="Segoe UI"/>
                <w:sz w:val="24"/>
                <w:szCs w:val="24"/>
              </w:rPr>
              <w:t>s</w:t>
            </w:r>
            <w:r w:rsidRPr="008F3A9D">
              <w:rPr>
                <w:rFonts w:ascii="Segoe UI" w:hAnsi="Segoe UI" w:cs="Segoe UI"/>
                <w:sz w:val="24"/>
                <w:szCs w:val="24"/>
              </w:rPr>
              <w:t xml:space="preserve"> in June </w:t>
            </w:r>
            <w:r w:rsidR="00411F91" w:rsidRPr="008F3A9D">
              <w:rPr>
                <w:rFonts w:ascii="Segoe UI" w:hAnsi="Segoe UI" w:cs="Segoe UI"/>
                <w:sz w:val="24"/>
                <w:szCs w:val="24"/>
              </w:rPr>
              <w:t>are</w:t>
            </w:r>
            <w:r w:rsidRPr="008F3A9D">
              <w:rPr>
                <w:rFonts w:ascii="Segoe UI" w:hAnsi="Segoe UI" w:cs="Segoe UI"/>
                <w:sz w:val="24"/>
                <w:szCs w:val="24"/>
              </w:rPr>
              <w:t xml:space="preserve"> </w:t>
            </w:r>
            <w:proofErr w:type="gramStart"/>
            <w:r w:rsidRPr="008F3A9D">
              <w:rPr>
                <w:rFonts w:ascii="Segoe UI" w:hAnsi="Segoe UI" w:cs="Segoe UI"/>
                <w:sz w:val="24"/>
                <w:szCs w:val="24"/>
              </w:rPr>
              <w:t>similar to</w:t>
            </w:r>
            <w:proofErr w:type="gramEnd"/>
            <w:r w:rsidRPr="008F3A9D">
              <w:rPr>
                <w:rFonts w:ascii="Segoe UI" w:hAnsi="Segoe UI" w:cs="Segoe UI"/>
                <w:sz w:val="24"/>
                <w:szCs w:val="24"/>
              </w:rPr>
              <w:t xml:space="preserve"> the trend seen nationally </w:t>
            </w:r>
            <w:r w:rsidR="003C1EF3" w:rsidRPr="008F3A9D">
              <w:rPr>
                <w:rFonts w:ascii="Segoe UI" w:hAnsi="Segoe UI" w:cs="Segoe UI"/>
                <w:sz w:val="24"/>
                <w:szCs w:val="24"/>
              </w:rPr>
              <w:t>and</w:t>
            </w:r>
            <w:r w:rsidR="00043581" w:rsidRPr="008F3A9D">
              <w:rPr>
                <w:rFonts w:ascii="Segoe UI" w:hAnsi="Segoe UI" w:cs="Segoe UI"/>
                <w:sz w:val="24"/>
                <w:szCs w:val="24"/>
              </w:rPr>
              <w:t xml:space="preserve"> is likely to reflect</w:t>
            </w:r>
            <w:r w:rsidR="00FA3ADE" w:rsidRPr="008F3A9D">
              <w:rPr>
                <w:rFonts w:ascii="Segoe UI" w:hAnsi="Segoe UI" w:cs="Segoe UI"/>
                <w:sz w:val="24"/>
                <w:szCs w:val="24"/>
              </w:rPr>
              <w:t xml:space="preserve"> </w:t>
            </w:r>
            <w:r w:rsidR="007B7D00" w:rsidRPr="008F3A9D">
              <w:rPr>
                <w:rFonts w:ascii="Segoe UI" w:hAnsi="Segoe UI" w:cs="Segoe UI"/>
                <w:sz w:val="24"/>
                <w:szCs w:val="24"/>
              </w:rPr>
              <w:t xml:space="preserve">some movement of people initially claiming Universal Credit at the start of the crisis </w:t>
            </w:r>
            <w:r w:rsidR="008F3A9D" w:rsidRPr="008F3A9D">
              <w:rPr>
                <w:rFonts w:ascii="Segoe UI" w:hAnsi="Segoe UI" w:cs="Segoe UI"/>
                <w:sz w:val="24"/>
                <w:szCs w:val="24"/>
              </w:rPr>
              <w:t xml:space="preserve">but during June have moved to the </w:t>
            </w:r>
            <w:r w:rsidR="006F51DA" w:rsidRPr="008F3A9D">
              <w:rPr>
                <w:rFonts w:ascii="Segoe UI" w:hAnsi="Segoe UI" w:cs="Segoe UI"/>
                <w:sz w:val="24"/>
                <w:szCs w:val="24"/>
              </w:rPr>
              <w:t>Furlough/SEISS support schemes</w:t>
            </w:r>
            <w:r w:rsidR="008F3A9D" w:rsidRPr="008F3A9D">
              <w:rPr>
                <w:rFonts w:ascii="Segoe UI" w:hAnsi="Segoe UI" w:cs="Segoe UI"/>
                <w:sz w:val="24"/>
                <w:szCs w:val="24"/>
              </w:rPr>
              <w:t>.</w:t>
            </w:r>
          </w:p>
          <w:p w14:paraId="12A53019" w14:textId="77777777" w:rsidR="00C26561" w:rsidRDefault="00C26561" w:rsidP="00C26561">
            <w:pPr>
              <w:pStyle w:val="ListParagraph"/>
              <w:rPr>
                <w:rFonts w:ascii="Segoe UI" w:hAnsi="Segoe UI" w:cs="Segoe UI"/>
              </w:rPr>
            </w:pPr>
          </w:p>
          <w:p w14:paraId="2F9DAD7C" w14:textId="77777777" w:rsidR="007004DC" w:rsidRDefault="007004DC" w:rsidP="00C26561">
            <w:pPr>
              <w:pStyle w:val="ListParagraph"/>
              <w:rPr>
                <w:rFonts w:ascii="Segoe UI" w:hAnsi="Segoe UI" w:cs="Segoe UI"/>
              </w:rPr>
            </w:pPr>
          </w:p>
          <w:p w14:paraId="4C45A7B2" w14:textId="77777777" w:rsidR="002E04D7" w:rsidRPr="00373A29" w:rsidRDefault="00C26561" w:rsidP="002E04D7">
            <w:pPr>
              <w:numPr>
                <w:ilvl w:val="0"/>
                <w:numId w:val="3"/>
              </w:numPr>
              <w:ind w:left="624" w:right="227" w:hanging="397"/>
              <w:jc w:val="both"/>
              <w:rPr>
                <w:rFonts w:ascii="Segoe UI" w:hAnsi="Segoe UI" w:cs="Segoe UI"/>
                <w:sz w:val="24"/>
                <w:szCs w:val="24"/>
              </w:rPr>
            </w:pPr>
            <w:r>
              <w:rPr>
                <w:rFonts w:ascii="Segoe UI" w:hAnsi="Segoe UI" w:cs="Segoe UI"/>
                <w:sz w:val="24"/>
                <w:szCs w:val="24"/>
              </w:rPr>
              <w:t xml:space="preserve">This is shown in the </w:t>
            </w:r>
            <w:r w:rsidR="006D7B57">
              <w:rPr>
                <w:rFonts w:ascii="Segoe UI" w:hAnsi="Segoe UI" w:cs="Segoe UI"/>
                <w:sz w:val="24"/>
                <w:szCs w:val="24"/>
              </w:rPr>
              <w:t xml:space="preserve">latest </w:t>
            </w:r>
            <w:r w:rsidR="00272A56">
              <w:rPr>
                <w:rFonts w:ascii="Segoe UI" w:hAnsi="Segoe UI" w:cs="Segoe UI"/>
                <w:sz w:val="24"/>
                <w:szCs w:val="24"/>
              </w:rPr>
              <w:t>Fur</w:t>
            </w:r>
            <w:r w:rsidR="006D7B57">
              <w:rPr>
                <w:rFonts w:ascii="Segoe UI" w:hAnsi="Segoe UI" w:cs="Segoe UI"/>
                <w:sz w:val="24"/>
                <w:szCs w:val="24"/>
              </w:rPr>
              <w:t xml:space="preserve">lough and SEISS support scheme figures for June, where there was an increase of </w:t>
            </w:r>
            <w:r w:rsidR="004A7597">
              <w:rPr>
                <w:rFonts w:ascii="Segoe UI" w:hAnsi="Segoe UI" w:cs="Segoe UI"/>
                <w:sz w:val="24"/>
                <w:szCs w:val="24"/>
              </w:rPr>
              <w:t xml:space="preserve">17,400 furloughed workers in Staffordshire compared to May </w:t>
            </w:r>
            <w:r w:rsidR="004A7597" w:rsidRPr="00373A29">
              <w:rPr>
                <w:rFonts w:ascii="Segoe UI" w:hAnsi="Segoe UI" w:cs="Segoe UI"/>
                <w:sz w:val="24"/>
                <w:szCs w:val="24"/>
              </w:rPr>
              <w:t>and a 5,000 increase in Stoke-on-Trent</w:t>
            </w:r>
            <w:r w:rsidR="00BC679D" w:rsidRPr="00373A29">
              <w:rPr>
                <w:rFonts w:ascii="Segoe UI" w:hAnsi="Segoe UI" w:cs="Segoe UI"/>
                <w:sz w:val="24"/>
                <w:szCs w:val="24"/>
              </w:rPr>
              <w:t xml:space="preserve">. While </w:t>
            </w:r>
            <w:r w:rsidR="00A36665" w:rsidRPr="00373A29">
              <w:rPr>
                <w:rFonts w:ascii="Segoe UI" w:hAnsi="Segoe UI" w:cs="Segoe UI"/>
                <w:sz w:val="24"/>
                <w:szCs w:val="24"/>
              </w:rPr>
              <w:t xml:space="preserve">SEISS claims increased by </w:t>
            </w:r>
            <w:r w:rsidR="00F22340" w:rsidRPr="00373A29">
              <w:rPr>
                <w:rFonts w:ascii="Segoe UI" w:hAnsi="Segoe UI" w:cs="Segoe UI"/>
                <w:sz w:val="24"/>
                <w:szCs w:val="24"/>
              </w:rPr>
              <w:t xml:space="preserve">1,500 in Staffordshire between May 2020 and June 2020 </w:t>
            </w:r>
            <w:r w:rsidR="009E12DA" w:rsidRPr="00373A29">
              <w:rPr>
                <w:rFonts w:ascii="Segoe UI" w:hAnsi="Segoe UI" w:cs="Segoe UI"/>
                <w:sz w:val="24"/>
                <w:szCs w:val="24"/>
              </w:rPr>
              <w:t>and</w:t>
            </w:r>
            <w:r w:rsidR="00AA1D64" w:rsidRPr="00373A29">
              <w:rPr>
                <w:rFonts w:ascii="Segoe UI" w:hAnsi="Segoe UI" w:cs="Segoe UI"/>
                <w:sz w:val="24"/>
                <w:szCs w:val="24"/>
              </w:rPr>
              <w:t xml:space="preserve"> by</w:t>
            </w:r>
            <w:r w:rsidR="009E12DA" w:rsidRPr="00373A29">
              <w:rPr>
                <w:rFonts w:ascii="Segoe UI" w:hAnsi="Segoe UI" w:cs="Segoe UI"/>
                <w:sz w:val="24"/>
                <w:szCs w:val="24"/>
              </w:rPr>
              <w:t xml:space="preserve"> </w:t>
            </w:r>
            <w:r w:rsidR="00AA1D64" w:rsidRPr="00373A29">
              <w:rPr>
                <w:rFonts w:ascii="Segoe UI" w:hAnsi="Segoe UI" w:cs="Segoe UI"/>
                <w:sz w:val="24"/>
                <w:szCs w:val="24"/>
              </w:rPr>
              <w:t>700 in Stoke-on-Trent.</w:t>
            </w:r>
          </w:p>
          <w:p w14:paraId="273F3F71" w14:textId="77777777" w:rsidR="002E04D7" w:rsidRPr="00373A29" w:rsidRDefault="002E04D7" w:rsidP="002E04D7">
            <w:pPr>
              <w:pStyle w:val="ListParagraph"/>
              <w:rPr>
                <w:rFonts w:ascii="Segoe UI" w:hAnsi="Segoe UI" w:cs="Segoe UI"/>
              </w:rPr>
            </w:pPr>
          </w:p>
          <w:p w14:paraId="6FE40D54" w14:textId="18E2B4FA" w:rsidR="002E04D7" w:rsidRPr="00373A29" w:rsidRDefault="002E04D7" w:rsidP="002E04D7">
            <w:pPr>
              <w:numPr>
                <w:ilvl w:val="0"/>
                <w:numId w:val="3"/>
              </w:numPr>
              <w:ind w:left="624" w:right="227" w:hanging="397"/>
              <w:jc w:val="both"/>
              <w:rPr>
                <w:rFonts w:ascii="Segoe UI" w:hAnsi="Segoe UI" w:cs="Segoe UI"/>
                <w:sz w:val="24"/>
                <w:szCs w:val="24"/>
              </w:rPr>
            </w:pPr>
            <w:proofErr w:type="gramStart"/>
            <w:r w:rsidRPr="00373A29">
              <w:rPr>
                <w:rFonts w:ascii="Segoe UI" w:hAnsi="Segoe UI" w:cs="Segoe UI"/>
                <w:sz w:val="24"/>
                <w:szCs w:val="24"/>
              </w:rPr>
              <w:t>This is why</w:t>
            </w:r>
            <w:proofErr w:type="gramEnd"/>
            <w:r w:rsidRPr="00373A29">
              <w:rPr>
                <w:rFonts w:ascii="Segoe UI" w:hAnsi="Segoe UI" w:cs="Segoe UI"/>
                <w:sz w:val="24"/>
                <w:szCs w:val="24"/>
              </w:rPr>
              <w:t xml:space="preserve"> it is so important to look at the Claimant Count alongside the Furlough and SEISS schemes to help understand the full picture.</w:t>
            </w:r>
          </w:p>
          <w:p w14:paraId="37DB40D6" w14:textId="77777777" w:rsidR="002E04D7" w:rsidRPr="00373A29" w:rsidRDefault="002E04D7" w:rsidP="002E04D7">
            <w:pPr>
              <w:pStyle w:val="ListParagraph"/>
              <w:rPr>
                <w:rFonts w:ascii="Segoe UI" w:hAnsi="Segoe UI" w:cs="Segoe UI"/>
              </w:rPr>
            </w:pPr>
          </w:p>
          <w:p w14:paraId="252DB77E" w14:textId="6DDF0D74" w:rsidR="00BD526C" w:rsidRDefault="002E04D7" w:rsidP="00103C90">
            <w:pPr>
              <w:numPr>
                <w:ilvl w:val="0"/>
                <w:numId w:val="3"/>
              </w:numPr>
              <w:ind w:left="624" w:right="227" w:hanging="397"/>
              <w:jc w:val="both"/>
              <w:rPr>
                <w:rFonts w:ascii="Segoe UI" w:hAnsi="Segoe UI" w:cs="Segoe UI"/>
                <w:sz w:val="24"/>
                <w:szCs w:val="24"/>
              </w:rPr>
            </w:pPr>
            <w:r w:rsidRPr="009600ED">
              <w:rPr>
                <w:rFonts w:ascii="Segoe UI" w:hAnsi="Segoe UI" w:cs="Segoe UI"/>
                <w:sz w:val="24"/>
                <w:szCs w:val="24"/>
              </w:rPr>
              <w:t xml:space="preserve">It is also </w:t>
            </w:r>
            <w:r w:rsidR="00103C90" w:rsidRPr="009600ED">
              <w:rPr>
                <w:rFonts w:ascii="Segoe UI" w:hAnsi="Segoe UI" w:cs="Segoe UI"/>
                <w:sz w:val="24"/>
                <w:szCs w:val="24"/>
              </w:rPr>
              <w:t xml:space="preserve">important to look at the </w:t>
            </w:r>
            <w:r w:rsidR="00383DA4" w:rsidRPr="009600ED">
              <w:rPr>
                <w:rFonts w:ascii="Segoe UI" w:hAnsi="Segoe UI" w:cs="Segoe UI"/>
                <w:sz w:val="24"/>
                <w:szCs w:val="24"/>
              </w:rPr>
              <w:t xml:space="preserve">change </w:t>
            </w:r>
            <w:r w:rsidR="00824E1D" w:rsidRPr="009600ED">
              <w:rPr>
                <w:rFonts w:ascii="Segoe UI" w:hAnsi="Segoe UI" w:cs="Segoe UI"/>
                <w:sz w:val="24"/>
                <w:szCs w:val="24"/>
              </w:rPr>
              <w:t xml:space="preserve">in the Claimant Count </w:t>
            </w:r>
            <w:r w:rsidR="00383DA4" w:rsidRPr="009600ED">
              <w:rPr>
                <w:rFonts w:ascii="Segoe UI" w:hAnsi="Segoe UI" w:cs="Segoe UI"/>
                <w:sz w:val="24"/>
                <w:szCs w:val="24"/>
              </w:rPr>
              <w:t xml:space="preserve">seen since </w:t>
            </w:r>
            <w:r w:rsidR="00C17C69" w:rsidRPr="009600ED">
              <w:rPr>
                <w:rFonts w:ascii="Segoe UI" w:hAnsi="Segoe UI" w:cs="Segoe UI"/>
                <w:sz w:val="24"/>
                <w:szCs w:val="24"/>
              </w:rPr>
              <w:t xml:space="preserve">March </w:t>
            </w:r>
            <w:r w:rsidR="00037773" w:rsidRPr="009600ED">
              <w:rPr>
                <w:rFonts w:ascii="Segoe UI" w:hAnsi="Segoe UI" w:cs="Segoe UI"/>
                <w:sz w:val="24"/>
                <w:szCs w:val="24"/>
              </w:rPr>
              <w:t xml:space="preserve">2020 </w:t>
            </w:r>
            <w:r w:rsidR="00C17C69" w:rsidRPr="009600ED">
              <w:rPr>
                <w:rFonts w:ascii="Segoe UI" w:hAnsi="Segoe UI" w:cs="Segoe UI"/>
                <w:sz w:val="24"/>
                <w:szCs w:val="24"/>
              </w:rPr>
              <w:t xml:space="preserve">(pre-COVID) </w:t>
            </w:r>
            <w:r w:rsidR="003A0A93" w:rsidRPr="009600ED">
              <w:rPr>
                <w:rFonts w:ascii="Segoe UI" w:hAnsi="Segoe UI" w:cs="Segoe UI"/>
                <w:sz w:val="24"/>
                <w:szCs w:val="24"/>
              </w:rPr>
              <w:t xml:space="preserve">where </w:t>
            </w:r>
            <w:r w:rsidR="00C17C69" w:rsidRPr="009600ED">
              <w:rPr>
                <w:rFonts w:ascii="Segoe UI" w:hAnsi="Segoe UI" w:cs="Segoe UI"/>
                <w:sz w:val="24"/>
                <w:szCs w:val="24"/>
              </w:rPr>
              <w:t>the</w:t>
            </w:r>
            <w:r w:rsidR="008B2D01" w:rsidRPr="009600ED">
              <w:rPr>
                <w:rFonts w:ascii="Segoe UI" w:hAnsi="Segoe UI" w:cs="Segoe UI"/>
                <w:sz w:val="24"/>
                <w:szCs w:val="24"/>
              </w:rPr>
              <w:t xml:space="preserve"> number of claimants in Staffordshire has </w:t>
            </w:r>
            <w:r w:rsidR="009A6C45" w:rsidRPr="009600ED">
              <w:rPr>
                <w:rFonts w:ascii="Segoe UI" w:hAnsi="Segoe UI" w:cs="Segoe UI"/>
                <w:sz w:val="24"/>
                <w:szCs w:val="24"/>
              </w:rPr>
              <w:t xml:space="preserve">more than doubled </w:t>
            </w:r>
            <w:r w:rsidR="00101A0C" w:rsidRPr="009600ED">
              <w:rPr>
                <w:rFonts w:ascii="Segoe UI" w:hAnsi="Segoe UI" w:cs="Segoe UI"/>
                <w:sz w:val="24"/>
                <w:szCs w:val="24"/>
              </w:rPr>
              <w:t xml:space="preserve">with an increase of </w:t>
            </w:r>
            <w:r w:rsidR="00E86243" w:rsidRPr="009600ED">
              <w:rPr>
                <w:rFonts w:ascii="Segoe UI" w:hAnsi="Segoe UI" w:cs="Segoe UI"/>
                <w:sz w:val="24"/>
                <w:szCs w:val="24"/>
              </w:rPr>
              <w:t xml:space="preserve">14,085 claimants </w:t>
            </w:r>
            <w:r w:rsidR="00CA1FB7" w:rsidRPr="009600ED">
              <w:rPr>
                <w:rFonts w:ascii="Segoe UI" w:hAnsi="Segoe UI" w:cs="Segoe UI"/>
                <w:sz w:val="24"/>
                <w:szCs w:val="24"/>
              </w:rPr>
              <w:t xml:space="preserve">and </w:t>
            </w:r>
            <w:r w:rsidR="002B13AE" w:rsidRPr="009600ED">
              <w:rPr>
                <w:rFonts w:ascii="Segoe UI" w:hAnsi="Segoe UI" w:cs="Segoe UI"/>
                <w:sz w:val="24"/>
                <w:szCs w:val="24"/>
              </w:rPr>
              <w:t xml:space="preserve">in Stoke-on-Trent </w:t>
            </w:r>
            <w:r w:rsidR="00471628" w:rsidRPr="009600ED">
              <w:rPr>
                <w:rFonts w:ascii="Segoe UI" w:hAnsi="Segoe UI" w:cs="Segoe UI"/>
                <w:sz w:val="24"/>
                <w:szCs w:val="24"/>
              </w:rPr>
              <w:t xml:space="preserve">there has been </w:t>
            </w:r>
            <w:r w:rsidR="00D522BA" w:rsidRPr="009600ED">
              <w:rPr>
                <w:rFonts w:ascii="Segoe UI" w:hAnsi="Segoe UI" w:cs="Segoe UI"/>
                <w:sz w:val="24"/>
                <w:szCs w:val="24"/>
              </w:rPr>
              <w:t xml:space="preserve">an increase of </w:t>
            </w:r>
            <w:r w:rsidR="00790537" w:rsidRPr="009600ED">
              <w:rPr>
                <w:rFonts w:ascii="Segoe UI" w:hAnsi="Segoe UI" w:cs="Segoe UI"/>
                <w:sz w:val="24"/>
                <w:szCs w:val="24"/>
              </w:rPr>
              <w:t>5,625</w:t>
            </w:r>
            <w:r w:rsidR="00D522BA" w:rsidRPr="009600ED">
              <w:rPr>
                <w:rFonts w:ascii="Segoe UI" w:hAnsi="Segoe UI" w:cs="Segoe UI"/>
                <w:sz w:val="24"/>
                <w:szCs w:val="24"/>
              </w:rPr>
              <w:t>.</w:t>
            </w:r>
          </w:p>
          <w:p w14:paraId="5528B2E1" w14:textId="77777777" w:rsidR="006A52CC" w:rsidRDefault="006A52CC" w:rsidP="006A52CC">
            <w:pPr>
              <w:pStyle w:val="ListParagraph"/>
              <w:rPr>
                <w:rFonts w:ascii="Segoe UI" w:hAnsi="Segoe UI" w:cs="Segoe UI"/>
              </w:rPr>
            </w:pPr>
          </w:p>
          <w:p w14:paraId="06430BCF" w14:textId="4930C695" w:rsidR="006A52CC" w:rsidRDefault="006A52CC" w:rsidP="00103C90">
            <w:pPr>
              <w:numPr>
                <w:ilvl w:val="0"/>
                <w:numId w:val="3"/>
              </w:numPr>
              <w:ind w:left="624" w:right="227" w:hanging="397"/>
              <w:jc w:val="both"/>
              <w:rPr>
                <w:rFonts w:ascii="Segoe UI" w:hAnsi="Segoe UI" w:cs="Segoe UI"/>
                <w:sz w:val="24"/>
                <w:szCs w:val="24"/>
              </w:rPr>
            </w:pPr>
            <w:r>
              <w:rPr>
                <w:rFonts w:ascii="Segoe UI" w:hAnsi="Segoe UI" w:cs="Segoe UI"/>
                <w:sz w:val="24"/>
                <w:szCs w:val="24"/>
              </w:rPr>
              <w:t xml:space="preserve">Ultimately, the full effect of COVID-19 on </w:t>
            </w:r>
            <w:r w:rsidR="00CE146E">
              <w:rPr>
                <w:rFonts w:ascii="Segoe UI" w:hAnsi="Segoe UI" w:cs="Segoe UI"/>
                <w:sz w:val="24"/>
                <w:szCs w:val="24"/>
              </w:rPr>
              <w:t xml:space="preserve">employment will not be felt until the furlough and SEISS schemes </w:t>
            </w:r>
            <w:r w:rsidR="003B3548">
              <w:rPr>
                <w:rFonts w:ascii="Segoe UI" w:hAnsi="Segoe UI" w:cs="Segoe UI"/>
                <w:sz w:val="24"/>
                <w:szCs w:val="24"/>
              </w:rPr>
              <w:t>come to an end.</w:t>
            </w:r>
          </w:p>
          <w:p w14:paraId="63B973FA" w14:textId="77777777" w:rsidR="00A30788" w:rsidRDefault="00A30788" w:rsidP="00A30788">
            <w:pPr>
              <w:ind w:left="624" w:right="227"/>
              <w:jc w:val="both"/>
              <w:rPr>
                <w:rFonts w:ascii="Segoe UI" w:hAnsi="Segoe UI" w:cs="Segoe UI"/>
                <w:sz w:val="24"/>
                <w:szCs w:val="24"/>
              </w:rPr>
            </w:pPr>
          </w:p>
          <w:p w14:paraId="127B2F0D" w14:textId="299D4647" w:rsidR="005A0981" w:rsidRPr="005A0981" w:rsidRDefault="005A0981" w:rsidP="00333690">
            <w:pPr>
              <w:numPr>
                <w:ilvl w:val="0"/>
                <w:numId w:val="3"/>
              </w:numPr>
              <w:ind w:left="624" w:right="227" w:hanging="397"/>
              <w:jc w:val="both"/>
              <w:rPr>
                <w:rFonts w:ascii="Segoe UI" w:hAnsi="Segoe UI" w:cs="Segoe UI"/>
                <w:sz w:val="24"/>
                <w:szCs w:val="24"/>
              </w:rPr>
            </w:pPr>
            <w:r w:rsidRPr="005A0981">
              <w:rPr>
                <w:rFonts w:ascii="Segoe UI" w:hAnsi="Segoe UI" w:cs="Segoe UI"/>
                <w:sz w:val="24"/>
                <w:szCs w:val="24"/>
              </w:rPr>
              <w:t xml:space="preserve">The increases </w:t>
            </w:r>
            <w:r w:rsidR="004B0912">
              <w:rPr>
                <w:rFonts w:ascii="Segoe UI" w:hAnsi="Segoe UI" w:cs="Segoe UI"/>
                <w:sz w:val="24"/>
                <w:szCs w:val="24"/>
              </w:rPr>
              <w:t xml:space="preserve">in the Claimant Count also </w:t>
            </w:r>
            <w:r w:rsidRPr="005A0981">
              <w:rPr>
                <w:rFonts w:ascii="Segoe UI" w:hAnsi="Segoe UI" w:cs="Segoe UI"/>
                <w:sz w:val="24"/>
                <w:szCs w:val="24"/>
              </w:rPr>
              <w:t>need to be viewed in the context of the move to Universal Credit.  Before Universal Credit, the Claimant Count was based upon Jobseeker’s Allowance claimants, i.e. people out of work but looking for a job. A proportion of claimants currently will have a job but claiming Universal Credi</w:t>
            </w:r>
            <w:r w:rsidR="000C7AA2">
              <w:rPr>
                <w:rFonts w:ascii="Segoe UI" w:hAnsi="Segoe UI" w:cs="Segoe UI"/>
                <w:sz w:val="24"/>
                <w:szCs w:val="24"/>
              </w:rPr>
              <w:t>t due to having a low income -</w:t>
            </w:r>
            <w:r w:rsidRPr="005A0981">
              <w:rPr>
                <w:rFonts w:ascii="Segoe UI" w:hAnsi="Segoe UI" w:cs="Segoe UI"/>
                <w:sz w:val="24"/>
                <w:szCs w:val="24"/>
              </w:rPr>
              <w:t xml:space="preserve"> the reasons for the increase in claimants are still to fully emerge but evidence suggests there will be a combination of factors such as:</w:t>
            </w:r>
          </w:p>
          <w:p w14:paraId="1AC8B36E" w14:textId="23FAAA95" w:rsidR="005A0981" w:rsidRPr="005A0981" w:rsidRDefault="005A0981" w:rsidP="00333690">
            <w:pPr>
              <w:numPr>
                <w:ilvl w:val="1"/>
                <w:numId w:val="3"/>
              </w:numPr>
              <w:spacing w:before="120"/>
              <w:ind w:left="1021" w:right="227" w:hanging="397"/>
              <w:jc w:val="both"/>
              <w:rPr>
                <w:rFonts w:ascii="Segoe UI" w:hAnsi="Segoe UI" w:cs="Segoe UI"/>
                <w:sz w:val="24"/>
                <w:szCs w:val="24"/>
              </w:rPr>
            </w:pPr>
            <w:r w:rsidRPr="005A0981">
              <w:rPr>
                <w:rFonts w:ascii="Segoe UI" w:hAnsi="Segoe UI" w:cs="Segoe UI"/>
                <w:sz w:val="24"/>
                <w:szCs w:val="24"/>
              </w:rPr>
              <w:t xml:space="preserve">New Job Starters/PT employees/Self-employed with no income claiming Universal Credit </w:t>
            </w:r>
            <w:r w:rsidR="00EA47EB">
              <w:rPr>
                <w:rFonts w:ascii="Segoe UI" w:hAnsi="Segoe UI" w:cs="Segoe UI"/>
                <w:sz w:val="24"/>
                <w:szCs w:val="24"/>
              </w:rPr>
              <w:t xml:space="preserve">because they are </w:t>
            </w:r>
            <w:r w:rsidRPr="005A0981">
              <w:rPr>
                <w:rFonts w:ascii="Segoe UI" w:hAnsi="Segoe UI" w:cs="Segoe UI"/>
                <w:sz w:val="24"/>
                <w:szCs w:val="24"/>
              </w:rPr>
              <w:t xml:space="preserve">not </w:t>
            </w:r>
            <w:r w:rsidR="00EA47EB">
              <w:rPr>
                <w:rFonts w:ascii="Segoe UI" w:hAnsi="Segoe UI" w:cs="Segoe UI"/>
                <w:sz w:val="24"/>
                <w:szCs w:val="24"/>
              </w:rPr>
              <w:t>eligible for the</w:t>
            </w:r>
            <w:r w:rsidRPr="005A0981">
              <w:rPr>
                <w:rFonts w:ascii="Segoe UI" w:hAnsi="Segoe UI" w:cs="Segoe UI"/>
                <w:sz w:val="24"/>
                <w:szCs w:val="24"/>
              </w:rPr>
              <w:t xml:space="preserve"> </w:t>
            </w:r>
            <w:r w:rsidR="00EA47EB">
              <w:rPr>
                <w:rFonts w:ascii="Segoe UI" w:hAnsi="Segoe UI" w:cs="Segoe UI"/>
                <w:sz w:val="24"/>
                <w:szCs w:val="24"/>
              </w:rPr>
              <w:t>C</w:t>
            </w:r>
            <w:r w:rsidRPr="005A0981">
              <w:rPr>
                <w:rFonts w:ascii="Segoe UI" w:hAnsi="Segoe UI" w:cs="Segoe UI"/>
                <w:sz w:val="24"/>
                <w:szCs w:val="24"/>
              </w:rPr>
              <w:t>JRS;</w:t>
            </w:r>
          </w:p>
          <w:p w14:paraId="20985529" w14:textId="77777777" w:rsidR="005A0981" w:rsidRPr="005A0981" w:rsidRDefault="005A0981" w:rsidP="00333690">
            <w:pPr>
              <w:numPr>
                <w:ilvl w:val="1"/>
                <w:numId w:val="3"/>
              </w:numPr>
              <w:spacing w:before="120"/>
              <w:ind w:left="1021" w:right="227" w:hanging="397"/>
              <w:jc w:val="both"/>
              <w:rPr>
                <w:rFonts w:ascii="Segoe UI" w:hAnsi="Segoe UI" w:cs="Segoe UI"/>
                <w:sz w:val="24"/>
                <w:szCs w:val="24"/>
              </w:rPr>
            </w:pPr>
            <w:r w:rsidRPr="005A0981">
              <w:rPr>
                <w:rFonts w:ascii="Segoe UI" w:hAnsi="Segoe UI" w:cs="Segoe UI"/>
                <w:sz w:val="24"/>
                <w:szCs w:val="24"/>
              </w:rPr>
              <w:t>Self-employed ceased trading or have very low income claiming Universal Credit (and are either not eligible for, or not yet been paid, income under the SEISS);</w:t>
            </w:r>
          </w:p>
          <w:p w14:paraId="0F07C357" w14:textId="4311328F" w:rsidR="005A0981" w:rsidRPr="005A0981" w:rsidRDefault="005A0981" w:rsidP="00333690">
            <w:pPr>
              <w:numPr>
                <w:ilvl w:val="1"/>
                <w:numId w:val="3"/>
              </w:numPr>
              <w:spacing w:before="120"/>
              <w:ind w:left="1021" w:right="227" w:hanging="397"/>
              <w:jc w:val="both"/>
              <w:rPr>
                <w:rFonts w:ascii="Segoe UI" w:hAnsi="Segoe UI" w:cs="Segoe UI"/>
                <w:sz w:val="24"/>
                <w:szCs w:val="24"/>
              </w:rPr>
            </w:pPr>
            <w:r w:rsidRPr="005A0981">
              <w:rPr>
                <w:rFonts w:ascii="Segoe UI" w:hAnsi="Segoe UI" w:cs="Segoe UI"/>
                <w:sz w:val="24"/>
                <w:szCs w:val="24"/>
              </w:rPr>
              <w:t xml:space="preserve">Working part-time </w:t>
            </w:r>
            <w:r w:rsidR="00333690" w:rsidRPr="005A0981">
              <w:rPr>
                <w:rFonts w:ascii="Segoe UI" w:hAnsi="Segoe UI" w:cs="Segoe UI"/>
                <w:sz w:val="24"/>
                <w:szCs w:val="24"/>
              </w:rPr>
              <w:t>low-income</w:t>
            </w:r>
            <w:r w:rsidRPr="005A0981">
              <w:rPr>
                <w:rFonts w:ascii="Segoe UI" w:hAnsi="Segoe UI" w:cs="Segoe UI"/>
                <w:sz w:val="24"/>
                <w:szCs w:val="24"/>
              </w:rPr>
              <w:t xml:space="preserve"> workers claiming Universal Credit and may be furloughed;</w:t>
            </w:r>
          </w:p>
          <w:p w14:paraId="37DD91FC" w14:textId="77777777" w:rsidR="005A0981" w:rsidRPr="005A0981" w:rsidRDefault="005A0981" w:rsidP="00333690">
            <w:pPr>
              <w:numPr>
                <w:ilvl w:val="1"/>
                <w:numId w:val="3"/>
              </w:numPr>
              <w:spacing w:before="120"/>
              <w:ind w:left="1021" w:right="227" w:hanging="397"/>
              <w:jc w:val="both"/>
              <w:rPr>
                <w:rFonts w:ascii="Segoe UI" w:hAnsi="Segoe UI" w:cs="Segoe UI"/>
                <w:sz w:val="24"/>
                <w:szCs w:val="24"/>
              </w:rPr>
            </w:pPr>
            <w:r w:rsidRPr="005A0981">
              <w:rPr>
                <w:rFonts w:ascii="Segoe UI" w:hAnsi="Segoe UI" w:cs="Segoe UI"/>
                <w:sz w:val="24"/>
                <w:szCs w:val="24"/>
              </w:rPr>
              <w:t>Potential Redundancies within Small &amp; Medium Enterprises laying off staff in the short-term.</w:t>
            </w:r>
          </w:p>
          <w:p w14:paraId="4A363EEC" w14:textId="77777777" w:rsidR="005A0981" w:rsidRPr="005A0981" w:rsidRDefault="005A0981" w:rsidP="00333690">
            <w:pPr>
              <w:ind w:left="624" w:right="227" w:hanging="397"/>
              <w:jc w:val="both"/>
              <w:rPr>
                <w:rFonts w:ascii="Segoe UI" w:hAnsi="Segoe UI" w:cs="Segoe UI"/>
                <w:sz w:val="24"/>
                <w:szCs w:val="24"/>
              </w:rPr>
            </w:pPr>
          </w:p>
          <w:p w14:paraId="1E18BD6D" w14:textId="77777777" w:rsidR="005A0981" w:rsidRPr="005A0981" w:rsidRDefault="005A0981" w:rsidP="00333690">
            <w:pPr>
              <w:numPr>
                <w:ilvl w:val="0"/>
                <w:numId w:val="3"/>
              </w:numPr>
              <w:ind w:left="624" w:right="227" w:hanging="397"/>
              <w:jc w:val="both"/>
              <w:rPr>
                <w:rFonts w:ascii="Segoe UI" w:hAnsi="Segoe UI" w:cs="Segoe UI"/>
                <w:sz w:val="24"/>
                <w:szCs w:val="24"/>
              </w:rPr>
            </w:pPr>
            <w:r w:rsidRPr="005A0981">
              <w:rPr>
                <w:rFonts w:ascii="Segoe UI" w:hAnsi="Segoe UI" w:cs="Segoe UI"/>
                <w:sz w:val="24"/>
                <w:szCs w:val="24"/>
              </w:rPr>
              <w:t>Unfortunately, due to data limitations it is not currently possible to quantify the proportion of people that fall into these cohorts at a local level.</w:t>
            </w:r>
          </w:p>
          <w:p w14:paraId="3627C255" w14:textId="77777777" w:rsidR="005A0981" w:rsidRPr="005A0981" w:rsidRDefault="005A0981" w:rsidP="00333690">
            <w:pPr>
              <w:pStyle w:val="ListParagraph"/>
              <w:ind w:left="624" w:right="227" w:hanging="397"/>
              <w:jc w:val="both"/>
              <w:rPr>
                <w:rFonts w:ascii="Segoe UI" w:hAnsi="Segoe UI" w:cs="Segoe UI"/>
              </w:rPr>
            </w:pPr>
          </w:p>
          <w:p w14:paraId="2E571883" w14:textId="5411DED9" w:rsidR="005A0981" w:rsidRPr="00353D55" w:rsidRDefault="005A0981" w:rsidP="00333690">
            <w:pPr>
              <w:numPr>
                <w:ilvl w:val="0"/>
                <w:numId w:val="3"/>
              </w:numPr>
              <w:ind w:left="624" w:right="227" w:hanging="397"/>
              <w:jc w:val="both"/>
              <w:rPr>
                <w:rFonts w:ascii="Segoe UI" w:hAnsi="Segoe UI" w:cs="Segoe UI"/>
                <w:sz w:val="24"/>
                <w:szCs w:val="24"/>
              </w:rPr>
            </w:pPr>
            <w:r w:rsidRPr="00353D55">
              <w:rPr>
                <w:rFonts w:ascii="Segoe UI" w:hAnsi="Segoe UI" w:cs="Segoe UI"/>
                <w:sz w:val="24"/>
                <w:szCs w:val="24"/>
              </w:rPr>
              <w:t xml:space="preserve">Given the comparatively strong position of Staffordshire going into the pandemic and the fact that COVID-19 has impacted much of the economy during lockdown, even with the significant increase in claimants the proportion of working age residents on such benefits remains comparatively low in Staffordshire with a rate of </w:t>
            </w:r>
            <w:r w:rsidR="00D831F5" w:rsidRPr="00353D55">
              <w:rPr>
                <w:rFonts w:ascii="Segoe UI" w:hAnsi="Segoe UI" w:cs="Segoe UI"/>
                <w:sz w:val="24"/>
                <w:szCs w:val="24"/>
              </w:rPr>
              <w:t>4.9</w:t>
            </w:r>
            <w:r w:rsidRPr="00353D55">
              <w:rPr>
                <w:rFonts w:ascii="Segoe UI" w:hAnsi="Segoe UI" w:cs="Segoe UI"/>
                <w:sz w:val="24"/>
                <w:szCs w:val="24"/>
              </w:rPr>
              <w:t xml:space="preserve">% in </w:t>
            </w:r>
            <w:r w:rsidR="00D831F5" w:rsidRPr="00353D55">
              <w:rPr>
                <w:rFonts w:ascii="Segoe UI" w:hAnsi="Segoe UI" w:cs="Segoe UI"/>
                <w:sz w:val="24"/>
                <w:szCs w:val="24"/>
              </w:rPr>
              <w:t>June</w:t>
            </w:r>
            <w:r w:rsidRPr="00353D55">
              <w:rPr>
                <w:rFonts w:ascii="Segoe UI" w:hAnsi="Segoe UI" w:cs="Segoe UI"/>
                <w:sz w:val="24"/>
                <w:szCs w:val="24"/>
              </w:rPr>
              <w:t xml:space="preserve"> compared to 7.</w:t>
            </w:r>
            <w:r w:rsidR="00D6792D" w:rsidRPr="00353D55">
              <w:rPr>
                <w:rFonts w:ascii="Segoe UI" w:hAnsi="Segoe UI" w:cs="Segoe UI"/>
                <w:sz w:val="24"/>
                <w:szCs w:val="24"/>
              </w:rPr>
              <w:t>2</w:t>
            </w:r>
            <w:r w:rsidRPr="00353D55">
              <w:rPr>
                <w:rFonts w:ascii="Segoe UI" w:hAnsi="Segoe UI" w:cs="Segoe UI"/>
                <w:sz w:val="24"/>
                <w:szCs w:val="24"/>
              </w:rPr>
              <w:t>% regionally and 6.</w:t>
            </w:r>
            <w:r w:rsidR="00D6792D" w:rsidRPr="00353D55">
              <w:rPr>
                <w:rFonts w:ascii="Segoe UI" w:hAnsi="Segoe UI" w:cs="Segoe UI"/>
                <w:sz w:val="24"/>
                <w:szCs w:val="24"/>
              </w:rPr>
              <w:t>4</w:t>
            </w:r>
            <w:r w:rsidRPr="00353D55">
              <w:rPr>
                <w:rFonts w:ascii="Segoe UI" w:hAnsi="Segoe UI" w:cs="Segoe UI"/>
                <w:sz w:val="24"/>
                <w:szCs w:val="24"/>
              </w:rPr>
              <w:t xml:space="preserve">% nationally. </w:t>
            </w:r>
            <w:r w:rsidR="00D0708D" w:rsidRPr="00353D55">
              <w:rPr>
                <w:rFonts w:ascii="Segoe UI" w:hAnsi="Segoe UI" w:cs="Segoe UI"/>
                <w:sz w:val="24"/>
                <w:szCs w:val="24"/>
              </w:rPr>
              <w:t xml:space="preserve"> I</w:t>
            </w:r>
            <w:r w:rsidRPr="00353D55">
              <w:rPr>
                <w:rFonts w:ascii="Segoe UI" w:hAnsi="Segoe UI" w:cs="Segoe UI"/>
                <w:sz w:val="24"/>
                <w:szCs w:val="24"/>
              </w:rPr>
              <w:t>n Stoke-on-Trent the Claimant Count rate remains above both the regional and national averages at 8.</w:t>
            </w:r>
            <w:r w:rsidR="00353D55" w:rsidRPr="00353D55">
              <w:rPr>
                <w:rFonts w:ascii="Segoe UI" w:hAnsi="Segoe UI" w:cs="Segoe UI"/>
                <w:sz w:val="24"/>
                <w:szCs w:val="24"/>
              </w:rPr>
              <w:t>1</w:t>
            </w:r>
            <w:r w:rsidRPr="00353D55">
              <w:rPr>
                <w:rFonts w:ascii="Segoe UI" w:hAnsi="Segoe UI" w:cs="Segoe UI"/>
                <w:sz w:val="24"/>
                <w:szCs w:val="24"/>
              </w:rPr>
              <w:t>%.</w:t>
            </w:r>
          </w:p>
          <w:p w14:paraId="5E542710" w14:textId="77777777" w:rsidR="005A0981" w:rsidRDefault="005A0981" w:rsidP="00333690">
            <w:pPr>
              <w:ind w:left="624" w:right="227" w:hanging="397"/>
              <w:jc w:val="both"/>
              <w:rPr>
                <w:rFonts w:ascii="Segoe UI" w:hAnsi="Segoe UI" w:cs="Segoe UI"/>
                <w:sz w:val="24"/>
                <w:szCs w:val="24"/>
              </w:rPr>
            </w:pPr>
          </w:p>
          <w:p w14:paraId="67D5A949" w14:textId="77777777" w:rsidR="007B1619" w:rsidRDefault="007B1619" w:rsidP="00333690">
            <w:pPr>
              <w:ind w:left="624" w:right="227" w:hanging="397"/>
              <w:jc w:val="both"/>
              <w:rPr>
                <w:rFonts w:ascii="Segoe UI" w:hAnsi="Segoe UI" w:cs="Segoe UI"/>
                <w:sz w:val="24"/>
                <w:szCs w:val="24"/>
              </w:rPr>
            </w:pPr>
          </w:p>
          <w:p w14:paraId="59CE10B1" w14:textId="77777777" w:rsidR="007B1619" w:rsidRDefault="007B1619" w:rsidP="00333690">
            <w:pPr>
              <w:ind w:left="624" w:right="227" w:hanging="397"/>
              <w:jc w:val="both"/>
              <w:rPr>
                <w:rFonts w:ascii="Segoe UI" w:hAnsi="Segoe UI" w:cs="Segoe UI"/>
                <w:sz w:val="24"/>
                <w:szCs w:val="24"/>
              </w:rPr>
            </w:pPr>
          </w:p>
          <w:p w14:paraId="644651BE" w14:textId="77777777" w:rsidR="007B1619" w:rsidRPr="005A0981" w:rsidRDefault="007B1619" w:rsidP="00333690">
            <w:pPr>
              <w:ind w:left="624" w:right="227" w:hanging="397"/>
              <w:jc w:val="both"/>
              <w:rPr>
                <w:rFonts w:ascii="Segoe UI" w:hAnsi="Segoe UI" w:cs="Segoe UI"/>
                <w:sz w:val="24"/>
                <w:szCs w:val="24"/>
              </w:rPr>
            </w:pPr>
          </w:p>
          <w:p w14:paraId="6EB22C63" w14:textId="65E92316" w:rsidR="005A0981" w:rsidRPr="00606801" w:rsidRDefault="005A0981" w:rsidP="00606801">
            <w:pPr>
              <w:numPr>
                <w:ilvl w:val="0"/>
                <w:numId w:val="3"/>
              </w:numPr>
              <w:ind w:left="624" w:right="227" w:hanging="397"/>
              <w:jc w:val="both"/>
              <w:rPr>
                <w:rFonts w:ascii="Segoe UI" w:hAnsi="Segoe UI" w:cs="Segoe UI"/>
                <w:sz w:val="24"/>
                <w:szCs w:val="24"/>
              </w:rPr>
            </w:pPr>
            <w:r w:rsidRPr="005A0981">
              <w:rPr>
                <w:rFonts w:ascii="Segoe UI" w:hAnsi="Segoe UI" w:cs="Segoe UI"/>
                <w:sz w:val="24"/>
                <w:szCs w:val="24"/>
              </w:rPr>
              <w:t>As well as workers across sectors being impacted differently, there are also signs that it is the lowest paid, part-time workers and young people (particularly apprentices) that are being hardest hit.</w:t>
            </w:r>
            <w:r w:rsidR="00606801">
              <w:rPr>
                <w:rFonts w:ascii="Segoe UI" w:hAnsi="Segoe UI" w:cs="Segoe UI"/>
                <w:sz w:val="24"/>
                <w:szCs w:val="24"/>
              </w:rPr>
              <w:t xml:space="preserve">  </w:t>
            </w:r>
            <w:r w:rsidR="00606801" w:rsidRPr="005A0981">
              <w:rPr>
                <w:rFonts w:ascii="Segoe UI" w:hAnsi="Segoe UI" w:cs="Segoe UI"/>
                <w:sz w:val="24"/>
                <w:szCs w:val="24"/>
              </w:rPr>
              <w:t>These groups are more likely to work in sectors that have shut down or reduced activity, such as hospitality and non-essential retail. They are also less likely to be able to work from home.</w:t>
            </w:r>
          </w:p>
          <w:p w14:paraId="445DBEFC" w14:textId="77777777" w:rsidR="005A0981" w:rsidRPr="005A0981" w:rsidRDefault="005A0981" w:rsidP="00333690">
            <w:pPr>
              <w:ind w:left="624" w:right="227" w:hanging="397"/>
              <w:jc w:val="both"/>
              <w:rPr>
                <w:rFonts w:ascii="Segoe UI" w:hAnsi="Segoe UI" w:cs="Segoe UI"/>
                <w:sz w:val="24"/>
                <w:szCs w:val="24"/>
              </w:rPr>
            </w:pPr>
          </w:p>
          <w:p w14:paraId="26564B80" w14:textId="5FB87800" w:rsidR="005A0981" w:rsidRPr="00606801" w:rsidRDefault="005A0981" w:rsidP="00606801">
            <w:pPr>
              <w:numPr>
                <w:ilvl w:val="0"/>
                <w:numId w:val="3"/>
              </w:numPr>
              <w:ind w:left="624" w:right="227" w:hanging="397"/>
              <w:jc w:val="both"/>
              <w:rPr>
                <w:rFonts w:ascii="Segoe UI" w:hAnsi="Segoe UI" w:cs="Segoe UI"/>
                <w:sz w:val="24"/>
                <w:szCs w:val="24"/>
              </w:rPr>
            </w:pPr>
            <w:r w:rsidRPr="005A0981">
              <w:rPr>
                <w:rFonts w:ascii="Segoe UI" w:hAnsi="Segoe UI" w:cs="Segoe UI"/>
                <w:sz w:val="24"/>
                <w:szCs w:val="24"/>
              </w:rPr>
              <w:t>Young people aged 18-24 continue to be disproportionately impacted by unemployment</w:t>
            </w:r>
            <w:r w:rsidRPr="00340F2A">
              <w:rPr>
                <w:rFonts w:ascii="Segoe UI" w:hAnsi="Segoe UI" w:cs="Segoe UI"/>
                <w:sz w:val="24"/>
                <w:szCs w:val="24"/>
              </w:rPr>
              <w:t xml:space="preserve">; the claimant rate for young people in </w:t>
            </w:r>
            <w:r w:rsidRPr="00CC61D9">
              <w:rPr>
                <w:rFonts w:ascii="Segoe UI" w:hAnsi="Segoe UI" w:cs="Segoe UI"/>
                <w:sz w:val="24"/>
                <w:szCs w:val="24"/>
              </w:rPr>
              <w:t>Staffordshire increased from 3.</w:t>
            </w:r>
            <w:r w:rsidR="008E3CAD">
              <w:rPr>
                <w:rFonts w:ascii="Segoe UI" w:hAnsi="Segoe UI" w:cs="Segoe UI"/>
                <w:sz w:val="24"/>
                <w:szCs w:val="24"/>
              </w:rPr>
              <w:t>7</w:t>
            </w:r>
            <w:r w:rsidRPr="00CC61D9">
              <w:rPr>
                <w:rFonts w:ascii="Segoe UI" w:hAnsi="Segoe UI" w:cs="Segoe UI"/>
                <w:sz w:val="24"/>
                <w:szCs w:val="24"/>
              </w:rPr>
              <w:t xml:space="preserve">% in March to </w:t>
            </w:r>
            <w:r w:rsidR="004613C3" w:rsidRPr="00CC61D9">
              <w:rPr>
                <w:rFonts w:ascii="Segoe UI" w:hAnsi="Segoe UI" w:cs="Segoe UI"/>
                <w:sz w:val="24"/>
                <w:szCs w:val="24"/>
              </w:rPr>
              <w:t>8.</w:t>
            </w:r>
            <w:r w:rsidR="008E3CAD">
              <w:rPr>
                <w:rFonts w:ascii="Segoe UI" w:hAnsi="Segoe UI" w:cs="Segoe UI"/>
                <w:sz w:val="24"/>
                <w:szCs w:val="24"/>
              </w:rPr>
              <w:t>3</w:t>
            </w:r>
            <w:r w:rsidRPr="00CC61D9">
              <w:rPr>
                <w:rFonts w:ascii="Segoe UI" w:hAnsi="Segoe UI" w:cs="Segoe UI"/>
                <w:sz w:val="24"/>
                <w:szCs w:val="24"/>
              </w:rPr>
              <w:t xml:space="preserve">% in </w:t>
            </w:r>
            <w:r w:rsidR="004613C3" w:rsidRPr="00CC61D9">
              <w:rPr>
                <w:rFonts w:ascii="Segoe UI" w:hAnsi="Segoe UI" w:cs="Segoe UI"/>
                <w:sz w:val="24"/>
                <w:szCs w:val="24"/>
              </w:rPr>
              <w:t>June</w:t>
            </w:r>
            <w:r w:rsidRPr="00CC61D9">
              <w:rPr>
                <w:rFonts w:ascii="Segoe UI" w:hAnsi="Segoe UI" w:cs="Segoe UI"/>
                <w:sz w:val="24"/>
                <w:szCs w:val="24"/>
              </w:rPr>
              <w:t xml:space="preserve"> compared to a rise from 2.3% to </w:t>
            </w:r>
            <w:r w:rsidR="00CC61D9" w:rsidRPr="00CC61D9">
              <w:rPr>
                <w:rFonts w:ascii="Segoe UI" w:hAnsi="Segoe UI" w:cs="Segoe UI"/>
                <w:sz w:val="24"/>
                <w:szCs w:val="24"/>
              </w:rPr>
              <w:t>4.9</w:t>
            </w:r>
            <w:r w:rsidRPr="00CC61D9">
              <w:rPr>
                <w:rFonts w:ascii="Segoe UI" w:hAnsi="Segoe UI" w:cs="Segoe UI"/>
                <w:sz w:val="24"/>
                <w:szCs w:val="24"/>
              </w:rPr>
              <w:t xml:space="preserve">% for all working-age residents, while in Stoke-on-Trent the rate </w:t>
            </w:r>
            <w:r w:rsidR="0039024B">
              <w:rPr>
                <w:rFonts w:ascii="Segoe UI" w:hAnsi="Segoe UI" w:cs="Segoe UI"/>
                <w:sz w:val="24"/>
                <w:szCs w:val="24"/>
              </w:rPr>
              <w:t xml:space="preserve">has risen from </w:t>
            </w:r>
            <w:r w:rsidR="00C10FD2">
              <w:rPr>
                <w:rFonts w:ascii="Segoe UI" w:hAnsi="Segoe UI" w:cs="Segoe UI"/>
                <w:sz w:val="24"/>
                <w:szCs w:val="24"/>
              </w:rPr>
              <w:t>5.</w:t>
            </w:r>
            <w:r w:rsidR="00D80B59">
              <w:rPr>
                <w:rFonts w:ascii="Segoe UI" w:hAnsi="Segoe UI" w:cs="Segoe UI"/>
                <w:sz w:val="24"/>
                <w:szCs w:val="24"/>
              </w:rPr>
              <w:t>9</w:t>
            </w:r>
            <w:r w:rsidR="00C10FD2">
              <w:rPr>
                <w:rFonts w:ascii="Segoe UI" w:hAnsi="Segoe UI" w:cs="Segoe UI"/>
                <w:sz w:val="24"/>
                <w:szCs w:val="24"/>
              </w:rPr>
              <w:t xml:space="preserve">% in March </w:t>
            </w:r>
            <w:r w:rsidR="0076263E">
              <w:rPr>
                <w:rFonts w:ascii="Segoe UI" w:hAnsi="Segoe UI" w:cs="Segoe UI"/>
                <w:sz w:val="24"/>
                <w:szCs w:val="24"/>
              </w:rPr>
              <w:t xml:space="preserve">to </w:t>
            </w:r>
            <w:r w:rsidR="004C1A4A">
              <w:rPr>
                <w:rFonts w:ascii="Segoe UI" w:hAnsi="Segoe UI" w:cs="Segoe UI"/>
                <w:sz w:val="24"/>
                <w:szCs w:val="24"/>
              </w:rPr>
              <w:t>1</w:t>
            </w:r>
            <w:r w:rsidR="00D80B59">
              <w:rPr>
                <w:rFonts w:ascii="Segoe UI" w:hAnsi="Segoe UI" w:cs="Segoe UI"/>
                <w:sz w:val="24"/>
                <w:szCs w:val="24"/>
              </w:rPr>
              <w:t>1.0</w:t>
            </w:r>
            <w:r w:rsidR="004C1A4A">
              <w:rPr>
                <w:rFonts w:ascii="Segoe UI" w:hAnsi="Segoe UI" w:cs="Segoe UI"/>
                <w:sz w:val="24"/>
                <w:szCs w:val="24"/>
              </w:rPr>
              <w:t>% in June.</w:t>
            </w:r>
          </w:p>
          <w:p w14:paraId="75D1228A" w14:textId="77777777" w:rsidR="005A0981" w:rsidRPr="005A0981" w:rsidRDefault="005A0981" w:rsidP="00333690">
            <w:pPr>
              <w:pStyle w:val="ListParagraph"/>
              <w:ind w:left="624" w:right="227" w:hanging="397"/>
              <w:jc w:val="both"/>
              <w:rPr>
                <w:rFonts w:ascii="Segoe UI" w:hAnsi="Segoe UI" w:cs="Segoe UI"/>
              </w:rPr>
            </w:pPr>
          </w:p>
          <w:p w14:paraId="73270A21" w14:textId="7FBF5422" w:rsidR="005A0981" w:rsidRPr="000854F7" w:rsidRDefault="005A0981" w:rsidP="00333690">
            <w:pPr>
              <w:numPr>
                <w:ilvl w:val="0"/>
                <w:numId w:val="3"/>
              </w:numPr>
              <w:ind w:left="624" w:right="227" w:hanging="397"/>
              <w:jc w:val="both"/>
              <w:rPr>
                <w:rFonts w:ascii="Segoe UI" w:hAnsi="Segoe UI" w:cs="Segoe UI"/>
                <w:sz w:val="24"/>
                <w:szCs w:val="24"/>
              </w:rPr>
            </w:pPr>
            <w:r w:rsidRPr="000854F7">
              <w:rPr>
                <w:rFonts w:ascii="Segoe UI" w:hAnsi="Segoe UI" w:cs="Segoe UI"/>
                <w:sz w:val="24"/>
                <w:szCs w:val="24"/>
              </w:rPr>
              <w:t xml:space="preserve">All Staffordshire Districts have seen a </w:t>
            </w:r>
            <w:r w:rsidR="00DD4139" w:rsidRPr="000854F7">
              <w:rPr>
                <w:rFonts w:ascii="Segoe UI" w:hAnsi="Segoe UI" w:cs="Segoe UI"/>
                <w:sz w:val="24"/>
                <w:szCs w:val="24"/>
              </w:rPr>
              <w:t>slight decline</w:t>
            </w:r>
            <w:r w:rsidRPr="000854F7">
              <w:rPr>
                <w:rFonts w:ascii="Segoe UI" w:hAnsi="Segoe UI" w:cs="Segoe UI"/>
                <w:sz w:val="24"/>
                <w:szCs w:val="24"/>
              </w:rPr>
              <w:t xml:space="preserve"> in the number of claimants</w:t>
            </w:r>
            <w:r w:rsidR="00FB2F1C" w:rsidRPr="000854F7">
              <w:rPr>
                <w:rFonts w:ascii="Segoe UI" w:hAnsi="Segoe UI" w:cs="Segoe UI"/>
                <w:sz w:val="24"/>
                <w:szCs w:val="24"/>
              </w:rPr>
              <w:t xml:space="preserve"> </w:t>
            </w:r>
            <w:proofErr w:type="gramStart"/>
            <w:r w:rsidR="00895E33" w:rsidRPr="000854F7">
              <w:rPr>
                <w:rFonts w:ascii="Segoe UI" w:hAnsi="Segoe UI" w:cs="Segoe UI"/>
                <w:sz w:val="24"/>
                <w:szCs w:val="24"/>
              </w:rPr>
              <w:t>with the exception of</w:t>
            </w:r>
            <w:proofErr w:type="gramEnd"/>
            <w:r w:rsidR="00895E33" w:rsidRPr="000854F7">
              <w:rPr>
                <w:rFonts w:ascii="Segoe UI" w:hAnsi="Segoe UI" w:cs="Segoe UI"/>
                <w:sz w:val="24"/>
                <w:szCs w:val="24"/>
              </w:rPr>
              <w:t xml:space="preserve"> East Staffordshire which saw an increase of 80 in June</w:t>
            </w:r>
            <w:r w:rsidRPr="000854F7">
              <w:rPr>
                <w:rFonts w:ascii="Segoe UI" w:hAnsi="Segoe UI" w:cs="Segoe UI"/>
                <w:sz w:val="24"/>
                <w:szCs w:val="24"/>
              </w:rPr>
              <w:t xml:space="preserve">. Tamworth and Cannock Chase continue to record the highest rates in Staffordshire, although </w:t>
            </w:r>
            <w:r w:rsidR="005D54CF" w:rsidRPr="000854F7">
              <w:rPr>
                <w:rFonts w:ascii="Segoe UI" w:hAnsi="Segoe UI" w:cs="Segoe UI"/>
                <w:sz w:val="24"/>
                <w:szCs w:val="24"/>
              </w:rPr>
              <w:t xml:space="preserve">East Staffordshire and </w:t>
            </w:r>
            <w:r w:rsidRPr="000854F7">
              <w:rPr>
                <w:rFonts w:ascii="Segoe UI" w:hAnsi="Segoe UI" w:cs="Segoe UI"/>
                <w:sz w:val="24"/>
                <w:szCs w:val="24"/>
              </w:rPr>
              <w:t>Newcastle-under-Lyme have the largest caseload</w:t>
            </w:r>
            <w:r w:rsidR="005D54CF" w:rsidRPr="000854F7">
              <w:rPr>
                <w:rFonts w:ascii="Segoe UI" w:hAnsi="Segoe UI" w:cs="Segoe UI"/>
                <w:sz w:val="24"/>
                <w:szCs w:val="24"/>
              </w:rPr>
              <w:t>s</w:t>
            </w:r>
            <w:r w:rsidRPr="000854F7">
              <w:rPr>
                <w:rFonts w:ascii="Segoe UI" w:hAnsi="Segoe UI" w:cs="Segoe UI"/>
                <w:sz w:val="24"/>
                <w:szCs w:val="24"/>
              </w:rPr>
              <w:t xml:space="preserve">. However, it’s important to note all Districts remain lower </w:t>
            </w:r>
            <w:r w:rsidR="007574D9" w:rsidRPr="000854F7">
              <w:rPr>
                <w:rFonts w:ascii="Segoe UI" w:hAnsi="Segoe UI" w:cs="Segoe UI"/>
                <w:sz w:val="24"/>
                <w:szCs w:val="24"/>
              </w:rPr>
              <w:t>than</w:t>
            </w:r>
            <w:r w:rsidRPr="000854F7">
              <w:rPr>
                <w:rFonts w:ascii="Segoe UI" w:hAnsi="Segoe UI" w:cs="Segoe UI"/>
                <w:sz w:val="24"/>
                <w:szCs w:val="24"/>
              </w:rPr>
              <w:t xml:space="preserve"> the current national </w:t>
            </w:r>
            <w:r w:rsidR="000854F7" w:rsidRPr="000854F7">
              <w:rPr>
                <w:rFonts w:ascii="Segoe UI" w:hAnsi="Segoe UI" w:cs="Segoe UI"/>
                <w:sz w:val="24"/>
                <w:szCs w:val="24"/>
              </w:rPr>
              <w:t xml:space="preserve">and regional </w:t>
            </w:r>
            <w:r w:rsidRPr="000854F7">
              <w:rPr>
                <w:rFonts w:ascii="Segoe UI" w:hAnsi="Segoe UI" w:cs="Segoe UI"/>
                <w:sz w:val="24"/>
                <w:szCs w:val="24"/>
              </w:rPr>
              <w:t>rate</w:t>
            </w:r>
            <w:r w:rsidR="000854F7" w:rsidRPr="000854F7">
              <w:rPr>
                <w:rFonts w:ascii="Segoe UI" w:hAnsi="Segoe UI" w:cs="Segoe UI"/>
                <w:sz w:val="24"/>
                <w:szCs w:val="24"/>
              </w:rPr>
              <w:t>s.</w:t>
            </w:r>
          </w:p>
          <w:p w14:paraId="2B196FFC" w14:textId="77777777" w:rsidR="00991505" w:rsidRDefault="00991505" w:rsidP="00606801">
            <w:pPr>
              <w:pStyle w:val="ListParagraph"/>
              <w:rPr>
                <w:rFonts w:ascii="Segoe UI" w:hAnsi="Segoe UI" w:cs="Segoe UI"/>
              </w:rPr>
            </w:pPr>
          </w:p>
          <w:p w14:paraId="3EE22586" w14:textId="77777777" w:rsidR="00BA0A7E" w:rsidRDefault="00BA0A7E" w:rsidP="00E0726A">
            <w:pPr>
              <w:pStyle w:val="ListParagraph"/>
              <w:ind w:left="227"/>
              <w:rPr>
                <w:rFonts w:ascii="Segoe UI" w:hAnsi="Segoe UI" w:cs="Segoe UI"/>
                <w:b/>
                <w:bCs/>
              </w:rPr>
            </w:pPr>
          </w:p>
          <w:p w14:paraId="2A8C7398" w14:textId="77777777" w:rsidR="009079CD" w:rsidRDefault="009079CD" w:rsidP="00E0726A">
            <w:pPr>
              <w:pStyle w:val="ListParagraph"/>
              <w:ind w:left="227"/>
              <w:rPr>
                <w:rFonts w:ascii="Segoe UI" w:hAnsi="Segoe UI" w:cs="Segoe UI"/>
                <w:b/>
                <w:bCs/>
              </w:rPr>
            </w:pPr>
          </w:p>
          <w:p w14:paraId="25E326D5" w14:textId="77777777" w:rsidR="009079CD" w:rsidRDefault="009079CD" w:rsidP="00E0726A">
            <w:pPr>
              <w:pStyle w:val="ListParagraph"/>
              <w:ind w:left="227"/>
              <w:rPr>
                <w:rFonts w:ascii="Segoe UI" w:hAnsi="Segoe UI" w:cs="Segoe UI"/>
                <w:b/>
                <w:bCs/>
              </w:rPr>
            </w:pPr>
          </w:p>
          <w:p w14:paraId="6865C666" w14:textId="77777777" w:rsidR="009079CD" w:rsidRDefault="009079CD" w:rsidP="00E0726A">
            <w:pPr>
              <w:pStyle w:val="ListParagraph"/>
              <w:ind w:left="227"/>
              <w:rPr>
                <w:rFonts w:ascii="Segoe UI" w:hAnsi="Segoe UI" w:cs="Segoe UI"/>
                <w:b/>
                <w:bCs/>
              </w:rPr>
            </w:pPr>
          </w:p>
          <w:p w14:paraId="78A09ACE" w14:textId="77777777" w:rsidR="009079CD" w:rsidRDefault="009079CD" w:rsidP="00E0726A">
            <w:pPr>
              <w:pStyle w:val="ListParagraph"/>
              <w:ind w:left="227"/>
              <w:rPr>
                <w:rFonts w:ascii="Segoe UI" w:hAnsi="Segoe UI" w:cs="Segoe UI"/>
                <w:b/>
                <w:bCs/>
              </w:rPr>
            </w:pPr>
          </w:p>
          <w:p w14:paraId="2AEEBDDD" w14:textId="77777777" w:rsidR="009079CD" w:rsidRDefault="009079CD" w:rsidP="00E0726A">
            <w:pPr>
              <w:pStyle w:val="ListParagraph"/>
              <w:ind w:left="227"/>
              <w:rPr>
                <w:rFonts w:ascii="Segoe UI" w:hAnsi="Segoe UI" w:cs="Segoe UI"/>
                <w:b/>
                <w:bCs/>
              </w:rPr>
            </w:pPr>
          </w:p>
          <w:p w14:paraId="4611CB7F" w14:textId="77777777" w:rsidR="009079CD" w:rsidRDefault="009079CD" w:rsidP="00E0726A">
            <w:pPr>
              <w:pStyle w:val="ListParagraph"/>
              <w:ind w:left="227"/>
              <w:rPr>
                <w:rFonts w:ascii="Segoe UI" w:hAnsi="Segoe UI" w:cs="Segoe UI"/>
                <w:b/>
                <w:bCs/>
              </w:rPr>
            </w:pPr>
          </w:p>
          <w:p w14:paraId="4E99B642" w14:textId="77777777" w:rsidR="009079CD" w:rsidRDefault="009079CD" w:rsidP="00E0726A">
            <w:pPr>
              <w:pStyle w:val="ListParagraph"/>
              <w:ind w:left="227"/>
              <w:rPr>
                <w:rFonts w:ascii="Segoe UI" w:hAnsi="Segoe UI" w:cs="Segoe UI"/>
                <w:b/>
                <w:bCs/>
              </w:rPr>
            </w:pPr>
          </w:p>
          <w:p w14:paraId="4DA1DD13" w14:textId="77777777" w:rsidR="009079CD" w:rsidRDefault="009079CD" w:rsidP="00E0726A">
            <w:pPr>
              <w:pStyle w:val="ListParagraph"/>
              <w:ind w:left="227"/>
              <w:rPr>
                <w:rFonts w:ascii="Segoe UI" w:hAnsi="Segoe UI" w:cs="Segoe UI"/>
                <w:b/>
                <w:bCs/>
              </w:rPr>
            </w:pPr>
          </w:p>
          <w:p w14:paraId="19C24E22" w14:textId="77777777" w:rsidR="009079CD" w:rsidRDefault="009079CD" w:rsidP="00E0726A">
            <w:pPr>
              <w:pStyle w:val="ListParagraph"/>
              <w:ind w:left="227"/>
              <w:rPr>
                <w:rFonts w:ascii="Segoe UI" w:hAnsi="Segoe UI" w:cs="Segoe UI"/>
                <w:b/>
                <w:bCs/>
              </w:rPr>
            </w:pPr>
          </w:p>
          <w:p w14:paraId="73B11645" w14:textId="77777777" w:rsidR="009079CD" w:rsidRDefault="009079CD" w:rsidP="00E0726A">
            <w:pPr>
              <w:pStyle w:val="ListParagraph"/>
              <w:ind w:left="227"/>
              <w:rPr>
                <w:rFonts w:ascii="Segoe UI" w:hAnsi="Segoe UI" w:cs="Segoe UI"/>
                <w:b/>
                <w:bCs/>
              </w:rPr>
            </w:pPr>
          </w:p>
          <w:p w14:paraId="678D40C2" w14:textId="77777777" w:rsidR="009079CD" w:rsidRDefault="009079CD" w:rsidP="00E0726A">
            <w:pPr>
              <w:pStyle w:val="ListParagraph"/>
              <w:ind w:left="227"/>
              <w:rPr>
                <w:rFonts w:ascii="Segoe UI" w:hAnsi="Segoe UI" w:cs="Segoe UI"/>
                <w:b/>
                <w:bCs/>
              </w:rPr>
            </w:pPr>
          </w:p>
          <w:p w14:paraId="0C4305E8" w14:textId="77777777" w:rsidR="009079CD" w:rsidRDefault="009079CD" w:rsidP="00E0726A">
            <w:pPr>
              <w:pStyle w:val="ListParagraph"/>
              <w:ind w:left="227"/>
              <w:rPr>
                <w:rFonts w:ascii="Segoe UI" w:hAnsi="Segoe UI" w:cs="Segoe UI"/>
                <w:b/>
                <w:bCs/>
              </w:rPr>
            </w:pPr>
          </w:p>
          <w:p w14:paraId="5E0304E8" w14:textId="77777777" w:rsidR="009079CD" w:rsidRDefault="009079CD" w:rsidP="00E0726A">
            <w:pPr>
              <w:pStyle w:val="ListParagraph"/>
              <w:ind w:left="227"/>
              <w:rPr>
                <w:rFonts w:ascii="Segoe UI" w:hAnsi="Segoe UI" w:cs="Segoe UI"/>
                <w:b/>
                <w:bCs/>
              </w:rPr>
            </w:pPr>
          </w:p>
          <w:p w14:paraId="12FBD9C0" w14:textId="77777777" w:rsidR="009079CD" w:rsidRDefault="009079CD" w:rsidP="00E0726A">
            <w:pPr>
              <w:pStyle w:val="ListParagraph"/>
              <w:ind w:left="227"/>
              <w:rPr>
                <w:rFonts w:ascii="Segoe UI" w:hAnsi="Segoe UI" w:cs="Segoe UI"/>
                <w:b/>
                <w:bCs/>
              </w:rPr>
            </w:pPr>
          </w:p>
          <w:p w14:paraId="608767CC" w14:textId="77777777" w:rsidR="009079CD" w:rsidRDefault="009079CD" w:rsidP="00E0726A">
            <w:pPr>
              <w:pStyle w:val="ListParagraph"/>
              <w:ind w:left="227"/>
              <w:rPr>
                <w:rFonts w:ascii="Segoe UI" w:hAnsi="Segoe UI" w:cs="Segoe UI"/>
                <w:b/>
                <w:bCs/>
              </w:rPr>
            </w:pPr>
          </w:p>
          <w:p w14:paraId="0B781D4D" w14:textId="77777777" w:rsidR="009079CD" w:rsidRDefault="009079CD" w:rsidP="00E0726A">
            <w:pPr>
              <w:pStyle w:val="ListParagraph"/>
              <w:ind w:left="227"/>
              <w:rPr>
                <w:rFonts w:ascii="Segoe UI" w:hAnsi="Segoe UI" w:cs="Segoe UI"/>
                <w:b/>
                <w:bCs/>
              </w:rPr>
            </w:pPr>
          </w:p>
          <w:p w14:paraId="5B703571" w14:textId="77777777" w:rsidR="009079CD" w:rsidRDefault="009079CD" w:rsidP="00E0726A">
            <w:pPr>
              <w:pStyle w:val="ListParagraph"/>
              <w:ind w:left="227"/>
              <w:rPr>
                <w:rFonts w:ascii="Segoe UI" w:hAnsi="Segoe UI" w:cs="Segoe UI"/>
                <w:b/>
                <w:bCs/>
              </w:rPr>
            </w:pPr>
          </w:p>
          <w:p w14:paraId="1140FB18" w14:textId="77777777" w:rsidR="009079CD" w:rsidRDefault="009079CD" w:rsidP="00E0726A">
            <w:pPr>
              <w:pStyle w:val="ListParagraph"/>
              <w:ind w:left="227"/>
              <w:rPr>
                <w:rFonts w:ascii="Segoe UI" w:hAnsi="Segoe UI" w:cs="Segoe UI"/>
                <w:b/>
                <w:bCs/>
              </w:rPr>
            </w:pPr>
          </w:p>
          <w:p w14:paraId="261A7926" w14:textId="77777777" w:rsidR="009079CD" w:rsidRDefault="009079CD" w:rsidP="00E0726A">
            <w:pPr>
              <w:pStyle w:val="ListParagraph"/>
              <w:ind w:left="227"/>
              <w:rPr>
                <w:rFonts w:ascii="Segoe UI" w:hAnsi="Segoe UI" w:cs="Segoe UI"/>
                <w:b/>
                <w:bCs/>
              </w:rPr>
            </w:pPr>
          </w:p>
          <w:p w14:paraId="6A637C7F" w14:textId="77777777" w:rsidR="009079CD" w:rsidRDefault="009079CD" w:rsidP="00E0726A">
            <w:pPr>
              <w:pStyle w:val="ListParagraph"/>
              <w:ind w:left="227"/>
              <w:rPr>
                <w:rFonts w:ascii="Segoe UI" w:hAnsi="Segoe UI" w:cs="Segoe UI"/>
                <w:b/>
                <w:bCs/>
              </w:rPr>
            </w:pPr>
          </w:p>
          <w:p w14:paraId="333F3A2E" w14:textId="77777777" w:rsidR="009079CD" w:rsidRDefault="009079CD" w:rsidP="00E0726A">
            <w:pPr>
              <w:pStyle w:val="ListParagraph"/>
              <w:ind w:left="227"/>
              <w:rPr>
                <w:rFonts w:ascii="Segoe UI" w:hAnsi="Segoe UI" w:cs="Segoe UI"/>
                <w:b/>
                <w:bCs/>
              </w:rPr>
            </w:pPr>
          </w:p>
          <w:p w14:paraId="0C216F21" w14:textId="77777777" w:rsidR="009079CD" w:rsidRDefault="009079CD" w:rsidP="00E0726A">
            <w:pPr>
              <w:pStyle w:val="ListParagraph"/>
              <w:ind w:left="227"/>
              <w:rPr>
                <w:rFonts w:ascii="Segoe UI" w:hAnsi="Segoe UI" w:cs="Segoe UI"/>
                <w:b/>
                <w:bCs/>
              </w:rPr>
            </w:pPr>
          </w:p>
          <w:p w14:paraId="13A65103" w14:textId="77777777" w:rsidR="009079CD" w:rsidRDefault="009079CD" w:rsidP="00E0726A">
            <w:pPr>
              <w:pStyle w:val="ListParagraph"/>
              <w:ind w:left="227"/>
              <w:rPr>
                <w:rFonts w:ascii="Segoe UI" w:hAnsi="Segoe UI" w:cs="Segoe UI"/>
                <w:b/>
                <w:bCs/>
              </w:rPr>
            </w:pPr>
          </w:p>
          <w:p w14:paraId="091DF148" w14:textId="77777777" w:rsidR="009079CD" w:rsidRDefault="009079CD" w:rsidP="00E0726A">
            <w:pPr>
              <w:pStyle w:val="ListParagraph"/>
              <w:ind w:left="227"/>
              <w:rPr>
                <w:rFonts w:ascii="Segoe UI" w:hAnsi="Segoe UI" w:cs="Segoe UI"/>
                <w:b/>
                <w:bCs/>
              </w:rPr>
            </w:pPr>
          </w:p>
          <w:p w14:paraId="033D286C" w14:textId="77777777" w:rsidR="009079CD" w:rsidRDefault="009079CD" w:rsidP="00E0726A">
            <w:pPr>
              <w:pStyle w:val="ListParagraph"/>
              <w:ind w:left="227"/>
              <w:rPr>
                <w:rFonts w:ascii="Segoe UI" w:hAnsi="Segoe UI" w:cs="Segoe UI"/>
                <w:b/>
                <w:bCs/>
              </w:rPr>
            </w:pPr>
          </w:p>
          <w:p w14:paraId="15F539A8" w14:textId="77777777" w:rsidR="00240136" w:rsidRPr="00240136" w:rsidRDefault="00240136" w:rsidP="009079CD">
            <w:pPr>
              <w:pStyle w:val="ListParagraph"/>
              <w:ind w:left="227"/>
              <w:rPr>
                <w:rFonts w:ascii="Segoe UI" w:hAnsi="Segoe UI" w:cs="Segoe UI"/>
                <w:b/>
                <w:bCs/>
                <w:sz w:val="16"/>
                <w:szCs w:val="16"/>
              </w:rPr>
            </w:pPr>
          </w:p>
          <w:p w14:paraId="28CBE11C" w14:textId="193B6097" w:rsidR="00CC06EE" w:rsidRPr="009079CD" w:rsidRDefault="009C6183" w:rsidP="009079CD">
            <w:pPr>
              <w:pStyle w:val="ListParagraph"/>
              <w:ind w:left="227"/>
              <w:rPr>
                <w:rFonts w:ascii="Segoe UI" w:hAnsi="Segoe UI" w:cs="Segoe UI"/>
                <w:b/>
                <w:bCs/>
              </w:rPr>
            </w:pPr>
            <w:r>
              <w:rPr>
                <w:rFonts w:ascii="Segoe UI" w:hAnsi="Segoe UI" w:cs="Segoe UI"/>
                <w:b/>
                <w:bCs/>
              </w:rPr>
              <w:t>Claimant Counts</w:t>
            </w:r>
            <w:r w:rsidR="00762D1D">
              <w:rPr>
                <w:rFonts w:ascii="Segoe UI" w:hAnsi="Segoe UI" w:cs="Segoe UI"/>
                <w:b/>
                <w:bCs/>
              </w:rPr>
              <w:t xml:space="preserve"> and Rates</w:t>
            </w:r>
            <w:r w:rsidR="00762D1D" w:rsidRPr="00CF28BC">
              <w:rPr>
                <w:rFonts w:ascii="Segoe UI" w:hAnsi="Segoe UI" w:cs="Segoe UI"/>
                <w:b/>
                <w:bCs/>
              </w:rPr>
              <w:t xml:space="preserve"> </w:t>
            </w:r>
            <w:r w:rsidR="00762D1D">
              <w:rPr>
                <w:rFonts w:ascii="Segoe UI" w:hAnsi="Segoe UI" w:cs="Segoe UI"/>
                <w:b/>
                <w:bCs/>
              </w:rPr>
              <w:t xml:space="preserve">in </w:t>
            </w:r>
            <w:r w:rsidR="00762D1D" w:rsidRPr="00CF28BC">
              <w:rPr>
                <w:rFonts w:ascii="Segoe UI" w:hAnsi="Segoe UI" w:cs="Segoe UI"/>
                <w:b/>
                <w:bCs/>
              </w:rPr>
              <w:t>Staffordshire &amp; Stoke-on-Trent Ward</w:t>
            </w:r>
            <w:r w:rsidR="00762D1D">
              <w:rPr>
                <w:rFonts w:ascii="Segoe UI" w:hAnsi="Segoe UI" w:cs="Segoe UI"/>
                <w:b/>
                <w:bCs/>
              </w:rPr>
              <w:t>s</w:t>
            </w:r>
          </w:p>
          <w:p w14:paraId="6DC4136B" w14:textId="246BA852" w:rsidR="006E0608" w:rsidRDefault="00BA0A7E" w:rsidP="009079CD">
            <w:pPr>
              <w:pStyle w:val="ListParagraph"/>
              <w:numPr>
                <w:ilvl w:val="0"/>
                <w:numId w:val="11"/>
              </w:numPr>
              <w:rPr>
                <w:rFonts w:ascii="Segoe UI" w:hAnsi="Segoe UI" w:cs="Segoe UI"/>
              </w:rPr>
            </w:pPr>
            <w:r>
              <w:rPr>
                <w:rFonts w:ascii="Segoe UI" w:hAnsi="Segoe UI" w:cs="Segoe UI"/>
              </w:rPr>
              <w:t>The following maps and tables provide the latest breakdown of the claimant count by wards in Staffordshire &amp; Stoke-on-Trent.</w:t>
            </w:r>
          </w:p>
          <w:p w14:paraId="51250A0F" w14:textId="77777777" w:rsidR="00260458" w:rsidRPr="00260458" w:rsidRDefault="00260458" w:rsidP="00260458">
            <w:pPr>
              <w:pStyle w:val="ListParagraph"/>
              <w:ind w:left="587"/>
              <w:rPr>
                <w:rFonts w:ascii="Segoe UI" w:hAnsi="Segoe UI" w:cs="Segoe UI"/>
                <w:sz w:val="14"/>
                <w:szCs w:val="14"/>
              </w:rPr>
            </w:pPr>
          </w:p>
          <w:p w14:paraId="3719BB9A" w14:textId="539FF0F7" w:rsidR="009D4DAA" w:rsidRDefault="00344EED" w:rsidP="00EF0D8A">
            <w:pPr>
              <w:widowControl w:val="0"/>
              <w:ind w:left="227" w:right="227"/>
              <w:jc w:val="both"/>
              <w:rPr>
                <w:rFonts w:ascii="Segoe UI" w:hAnsi="Segoe UI" w:cs="Segoe UI"/>
                <w:b/>
                <w:sz w:val="24"/>
                <w:szCs w:val="24"/>
              </w:rPr>
            </w:pPr>
            <w:r w:rsidRPr="006E0608">
              <w:rPr>
                <w:rFonts w:ascii="Segoe UI" w:hAnsi="Segoe UI" w:cs="Segoe UI"/>
                <w:b/>
                <w:noProof/>
                <w:sz w:val="24"/>
                <w:szCs w:val="24"/>
              </w:rPr>
              <mc:AlternateContent>
                <mc:Choice Requires="wps">
                  <w:drawing>
                    <wp:anchor distT="45720" distB="45720" distL="114300" distR="114300" simplePos="0" relativeHeight="251661312" behindDoc="0" locked="0" layoutInCell="1" allowOverlap="1" wp14:anchorId="08F70A2A" wp14:editId="0470DED5">
                      <wp:simplePos x="0" y="0"/>
                      <wp:positionH relativeFrom="column">
                        <wp:posOffset>3484880</wp:posOffset>
                      </wp:positionH>
                      <wp:positionV relativeFrom="paragraph">
                        <wp:posOffset>169412</wp:posOffset>
                      </wp:positionV>
                      <wp:extent cx="2636520" cy="383794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3837940"/>
                              </a:xfrm>
                              <a:prstGeom prst="rect">
                                <a:avLst/>
                              </a:prstGeom>
                              <a:solidFill>
                                <a:srgbClr val="FFFFFF"/>
                              </a:solidFill>
                              <a:ln w="9525">
                                <a:noFill/>
                                <a:miter lim="800000"/>
                                <a:headEnd/>
                                <a:tailEnd/>
                              </a:ln>
                            </wps:spPr>
                            <wps:txbx>
                              <w:txbxContent>
                                <w:p w14:paraId="11114863" w14:textId="3E8FFC12" w:rsidR="009079CD" w:rsidRPr="00344EED" w:rsidRDefault="009079CD" w:rsidP="000404AB">
                                  <w:pPr>
                                    <w:rPr>
                                      <w:rFonts w:ascii="Segoe UI" w:hAnsi="Segoe UI" w:cs="Segoe UI"/>
                                    </w:rPr>
                                  </w:pPr>
                                  <w:r w:rsidRPr="00344EED">
                                    <w:rPr>
                                      <w:rFonts w:ascii="Segoe UI" w:hAnsi="Segoe UI" w:cs="Segoe UI"/>
                                    </w:rPr>
                                    <w:t>Out of the 201 wards in Staffordshire &amp; Stoke-on-Trent, 58 were at or above the England average of 6.4% for the number of claimants as a proportion of the working age population.</w:t>
                                  </w:r>
                                </w:p>
                                <w:p w14:paraId="6CF9F907" w14:textId="78F6820F" w:rsidR="009079CD" w:rsidRPr="00344EED" w:rsidRDefault="009079CD" w:rsidP="000404AB">
                                  <w:pPr>
                                    <w:rPr>
                                      <w:rFonts w:ascii="Segoe UI" w:hAnsi="Segoe UI" w:cs="Segoe UI"/>
                                    </w:rPr>
                                  </w:pPr>
                                  <w:r w:rsidRPr="00344EED">
                                    <w:rPr>
                                      <w:rFonts w:ascii="Segoe UI" w:hAnsi="Segoe UI" w:cs="Segoe UI"/>
                                    </w:rPr>
                                    <w:t>The top 10 wards with the highest claimant count rate were all in Stoke-on-Trent with Joiner’s Square (13.4%), Etruria and Hanley (12.8%) and Moorcroft (12.8%) hav</w:t>
                                  </w:r>
                                  <w:r w:rsidR="00644C1A">
                                    <w:rPr>
                                      <w:rFonts w:ascii="Segoe UI" w:hAnsi="Segoe UI" w:cs="Segoe UI"/>
                                    </w:rPr>
                                    <w:t>ing</w:t>
                                  </w:r>
                                  <w:r w:rsidRPr="00344EED">
                                    <w:rPr>
                                      <w:rFonts w:ascii="Segoe UI" w:hAnsi="Segoe UI" w:cs="Segoe UI"/>
                                    </w:rPr>
                                    <w:t xml:space="preserve"> the highest rates.</w:t>
                                  </w:r>
                                </w:p>
                                <w:p w14:paraId="60A9E922" w14:textId="2BBF5426" w:rsidR="009079CD" w:rsidRPr="00344EED" w:rsidRDefault="009079CD" w:rsidP="000404AB">
                                  <w:pPr>
                                    <w:rPr>
                                      <w:rFonts w:ascii="Segoe UI" w:hAnsi="Segoe UI" w:cs="Segoe UI"/>
                                    </w:rPr>
                                  </w:pPr>
                                  <w:r w:rsidRPr="00344EED">
                                    <w:rPr>
                                      <w:rFonts w:ascii="Segoe UI" w:hAnsi="Segoe UI" w:cs="Segoe UI"/>
                                    </w:rPr>
                                    <w:t xml:space="preserve">In Staffordshire, Burton (9.3%) and </w:t>
                                  </w:r>
                                  <w:proofErr w:type="spellStart"/>
                                  <w:r w:rsidRPr="00344EED">
                                    <w:rPr>
                                      <w:rFonts w:ascii="Segoe UI" w:hAnsi="Segoe UI" w:cs="Segoe UI"/>
                                    </w:rPr>
                                    <w:t>Shobnall</w:t>
                                  </w:r>
                                  <w:proofErr w:type="spellEnd"/>
                                  <w:r w:rsidRPr="00344EED">
                                    <w:rPr>
                                      <w:rFonts w:ascii="Segoe UI" w:hAnsi="Segoe UI" w:cs="Segoe UI"/>
                                    </w:rPr>
                                    <w:t xml:space="preserve"> (9.2%) both in East Staffordshire had the highest claimant count rates.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F70A2A" id="_x0000_t202" coordsize="21600,21600" o:spt="202" path="m,l,21600r21600,l21600,xe">
                      <v:stroke joinstyle="miter"/>
                      <v:path gradientshapeok="t" o:connecttype="rect"/>
                    </v:shapetype>
                    <v:shape id="Text Box 2" o:spid="_x0000_s1026" type="#_x0000_t202" style="position:absolute;left:0;text-align:left;margin-left:274.4pt;margin-top:13.35pt;width:207.6pt;height:302.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" stroked="f">
                      <v:textbox>
                        <w:txbxContent>
                          <w:p w14:paraId="11114863" w14:textId="3E8FFC12" w:rsidR="009079CD" w:rsidRPr="00344EED" w:rsidRDefault="009079CD" w:rsidP="000404AB">
                            <w:pPr>
                              <w:rPr>
                                <w:rFonts w:ascii="Segoe UI" w:hAnsi="Segoe UI" w:cs="Segoe UI"/>
                              </w:rPr>
                            </w:pPr>
                            <w:r w:rsidRPr="00344EED">
                              <w:rPr>
                                <w:rFonts w:ascii="Segoe UI" w:hAnsi="Segoe UI" w:cs="Segoe UI"/>
                              </w:rPr>
                              <w:t>Out of the 201 wards in Staffordshire &amp; Stoke-on-Trent, 58 were at or above the England average of 6.4% for the number of claimants as a proportion of the working age population.</w:t>
                            </w:r>
                          </w:p>
                          <w:p w14:paraId="6CF9F907" w14:textId="78F6820F" w:rsidR="009079CD" w:rsidRPr="00344EED" w:rsidRDefault="009079CD" w:rsidP="000404AB">
                            <w:pPr>
                              <w:rPr>
                                <w:rFonts w:ascii="Segoe UI" w:hAnsi="Segoe UI" w:cs="Segoe UI"/>
                              </w:rPr>
                            </w:pPr>
                            <w:r w:rsidRPr="00344EED">
                              <w:rPr>
                                <w:rFonts w:ascii="Segoe UI" w:hAnsi="Segoe UI" w:cs="Segoe UI"/>
                              </w:rPr>
                              <w:t>The top 10 wards with the highest claimant count rate were all in Stoke-on-Trent with Joiner’s Square (13.4%), Etruria and Hanley (12.8%) and Moorcroft (12.8%) hav</w:t>
                            </w:r>
                            <w:r w:rsidR="00644C1A">
                              <w:rPr>
                                <w:rFonts w:ascii="Segoe UI" w:hAnsi="Segoe UI" w:cs="Segoe UI"/>
                              </w:rPr>
                              <w:t>ing</w:t>
                            </w:r>
                            <w:r w:rsidRPr="00344EED">
                              <w:rPr>
                                <w:rFonts w:ascii="Segoe UI" w:hAnsi="Segoe UI" w:cs="Segoe UI"/>
                              </w:rPr>
                              <w:t xml:space="preserve"> the highest rates.</w:t>
                            </w:r>
                          </w:p>
                          <w:p w14:paraId="60A9E922" w14:textId="2BBF5426" w:rsidR="009079CD" w:rsidRPr="00344EED" w:rsidRDefault="009079CD" w:rsidP="000404AB">
                            <w:pPr>
                              <w:rPr>
                                <w:rFonts w:ascii="Segoe UI" w:hAnsi="Segoe UI" w:cs="Segoe UI"/>
                              </w:rPr>
                            </w:pPr>
                            <w:r w:rsidRPr="00344EED">
                              <w:rPr>
                                <w:rFonts w:ascii="Segoe UI" w:hAnsi="Segoe UI" w:cs="Segoe UI"/>
                              </w:rPr>
                              <w:t xml:space="preserve">In Staffordshire, Burton (9.3%) and </w:t>
                            </w:r>
                            <w:proofErr w:type="spellStart"/>
                            <w:r w:rsidRPr="00344EED">
                              <w:rPr>
                                <w:rFonts w:ascii="Segoe UI" w:hAnsi="Segoe UI" w:cs="Segoe UI"/>
                              </w:rPr>
                              <w:t>Shobnall</w:t>
                            </w:r>
                            <w:proofErr w:type="spellEnd"/>
                            <w:r w:rsidRPr="00344EED">
                              <w:rPr>
                                <w:rFonts w:ascii="Segoe UI" w:hAnsi="Segoe UI" w:cs="Segoe UI"/>
                              </w:rPr>
                              <w:t xml:space="preserve"> (9.2%) both in East Staffordshire had the highest claimant count rates.</w:t>
                            </w:r>
                          </w:p>
                        </w:txbxContent>
                      </v:textbox>
                      <w10:wrap type="square"/>
                    </v:shape>
                  </w:pict>
                </mc:Fallback>
              </mc:AlternateContent>
            </w:r>
            <w:r w:rsidR="006E0608">
              <w:rPr>
                <w:rFonts w:ascii="Segoe UI" w:hAnsi="Segoe UI" w:cs="Segoe UI"/>
                <w:b/>
                <w:sz w:val="24"/>
                <w:szCs w:val="24"/>
              </w:rPr>
              <w:t>Claimant Count Rate June 2020</w:t>
            </w:r>
          </w:p>
          <w:p w14:paraId="4DAF6D61" w14:textId="0C7084B6" w:rsidR="00762D1D" w:rsidRDefault="006E0608" w:rsidP="00EF0D8A">
            <w:pPr>
              <w:widowControl w:val="0"/>
              <w:ind w:left="227" w:right="227"/>
              <w:jc w:val="both"/>
              <w:rPr>
                <w:rFonts w:ascii="Segoe UI" w:hAnsi="Segoe UI" w:cs="Segoe UI"/>
                <w:b/>
                <w:sz w:val="24"/>
                <w:szCs w:val="24"/>
              </w:rPr>
            </w:pPr>
            <w:r>
              <w:rPr>
                <w:noProof/>
              </w:rPr>
              <w:drawing>
                <wp:inline distT="0" distB="0" distL="0" distR="0" wp14:anchorId="5FD5B70E" wp14:editId="66F7C2F4">
                  <wp:extent cx="2581565" cy="3798881"/>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365" t="7105" r="5277"/>
                          <a:stretch/>
                        </pic:blipFill>
                        <pic:spPr bwMode="auto">
                          <a:xfrm>
                            <a:off x="0" y="0"/>
                            <a:ext cx="2602784" cy="3830106"/>
                          </a:xfrm>
                          <a:prstGeom prst="rect">
                            <a:avLst/>
                          </a:prstGeom>
                          <a:noFill/>
                          <a:ln>
                            <a:noFill/>
                          </a:ln>
                          <a:extLst>
                            <a:ext uri="{53640926-AAD7-44D8-BBD7-CCE9431645EC}">
                              <a14:shadowObscured xmlns:a14="http://schemas.microsoft.com/office/drawing/2010/main"/>
                            </a:ext>
                          </a:extLst>
                        </pic:spPr>
                      </pic:pic>
                    </a:graphicData>
                  </a:graphic>
                </wp:inline>
              </w:drawing>
            </w:r>
          </w:p>
          <w:p w14:paraId="45A5FD52" w14:textId="3F021369" w:rsidR="009D4DAA" w:rsidRPr="00F33B80" w:rsidRDefault="006E0608" w:rsidP="00EF0D8A">
            <w:pPr>
              <w:widowControl w:val="0"/>
              <w:ind w:left="227" w:right="227"/>
              <w:jc w:val="both"/>
              <w:rPr>
                <w:rFonts w:ascii="Segoe UI" w:hAnsi="Segoe UI" w:cs="Segoe UI"/>
                <w:b/>
                <w:sz w:val="24"/>
                <w:szCs w:val="24"/>
              </w:rPr>
            </w:pPr>
            <w:r w:rsidRPr="006E0608">
              <w:rPr>
                <w:rFonts w:ascii="Segoe UI" w:hAnsi="Segoe UI" w:cs="Segoe UI"/>
                <w:b/>
                <w:sz w:val="24"/>
                <w:szCs w:val="24"/>
              </w:rPr>
              <w:t>Change in Claimant Count since March 2020</w:t>
            </w:r>
            <w:r w:rsidR="00F33B80">
              <w:t xml:space="preserve"> </w:t>
            </w:r>
          </w:p>
          <w:p w14:paraId="740B32D2" w14:textId="39F706A5" w:rsidR="00762D1D" w:rsidRPr="006E4BFC" w:rsidRDefault="00F33B80" w:rsidP="00EF0D8A">
            <w:pPr>
              <w:widowControl w:val="0"/>
              <w:ind w:left="227" w:right="227"/>
              <w:jc w:val="both"/>
            </w:pPr>
            <w:r>
              <w:rPr>
                <w:noProof/>
              </w:rPr>
              <mc:AlternateContent>
                <mc:Choice Requires="wps">
                  <w:drawing>
                    <wp:anchor distT="45720" distB="45720" distL="114300" distR="114300" simplePos="0" relativeHeight="251663360" behindDoc="0" locked="0" layoutInCell="1" allowOverlap="1" wp14:anchorId="185960C9" wp14:editId="14C5E647">
                      <wp:simplePos x="0" y="0"/>
                      <wp:positionH relativeFrom="column">
                        <wp:posOffset>3464619</wp:posOffset>
                      </wp:positionH>
                      <wp:positionV relativeFrom="paragraph">
                        <wp:posOffset>269343</wp:posOffset>
                      </wp:positionV>
                      <wp:extent cx="2360930" cy="35528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52825"/>
                              </a:xfrm>
                              <a:prstGeom prst="rect">
                                <a:avLst/>
                              </a:prstGeom>
                              <a:solidFill>
                                <a:srgbClr val="FFFFFF"/>
                              </a:solidFill>
                              <a:ln w="9525">
                                <a:noFill/>
                                <a:miter lim="800000"/>
                                <a:headEnd/>
                                <a:tailEnd/>
                              </a:ln>
                            </wps:spPr>
                            <wps:txbx>
                              <w:txbxContent>
                                <w:p w14:paraId="45DB2422" w14:textId="77777777" w:rsidR="009079CD" w:rsidRPr="00344EED" w:rsidRDefault="009079CD" w:rsidP="00F33B80">
                                  <w:pPr>
                                    <w:rPr>
                                      <w:rFonts w:ascii="Segoe UI" w:hAnsi="Segoe UI" w:cs="Segoe UI"/>
                                    </w:rPr>
                                  </w:pPr>
                                  <w:r w:rsidRPr="00344EED">
                                    <w:rPr>
                                      <w:rFonts w:ascii="Segoe UI" w:hAnsi="Segoe UI" w:cs="Segoe UI"/>
                                    </w:rPr>
                                    <w:t>The top 3 wards with the highest change in the number of claimants since March 202</w:t>
                                  </w:r>
                                  <w:bookmarkStart w:id="0" w:name="_GoBack"/>
                                  <w:bookmarkEnd w:id="0"/>
                                  <w:r w:rsidRPr="00344EED">
                                    <w:rPr>
                                      <w:rFonts w:ascii="Segoe UI" w:hAnsi="Segoe UI" w:cs="Segoe UI"/>
                                    </w:rPr>
                                    <w:t>0 were all in Stoke-on-Trent and included Birches Head and Central Forest Park (330 increase to 720 in total), Baddeley, Milton and Norton (305 rise to 635 in total) and Etruria and Hanley (290 rise to 645 in total).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85960C9" id="_x0000_t202" coordsize="21600,21600" o:spt="202" path="m,l,21600r21600,l21600,xe">
                      <v:stroke joinstyle="miter"/>
                      <v:path gradientshapeok="t" o:connecttype="rect"/>
                    </v:shapetype>
                    <v:shape id="_x0000_s1027" type="#_x0000_t202" style="position:absolute;left:0;text-align:left;margin-left:272.8pt;margin-top:21.2pt;width:185.9pt;height:279.7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" stroked="f">
                      <v:textbox>
                        <w:txbxContent>
                          <w:p w14:paraId="45DB2422" w14:textId="77777777" w:rsidR="009079CD" w:rsidRPr="00344EED" w:rsidRDefault="009079CD" w:rsidP="00F33B80">
                            <w:pPr>
                              <w:rPr>
                                <w:rFonts w:ascii="Segoe UI" w:hAnsi="Segoe UI" w:cs="Segoe UI"/>
                              </w:rPr>
                            </w:pPr>
                            <w:r w:rsidRPr="00344EED">
                              <w:rPr>
                                <w:rFonts w:ascii="Segoe UI" w:hAnsi="Segoe UI" w:cs="Segoe UI"/>
                              </w:rPr>
                              <w:t>The top 3 wards with the highest change in the number of claimants since March 202</w:t>
                            </w:r>
                            <w:bookmarkStart w:id="1" w:name="_GoBack"/>
                            <w:bookmarkEnd w:id="1"/>
                            <w:r w:rsidRPr="00344EED">
                              <w:rPr>
                                <w:rFonts w:ascii="Segoe UI" w:hAnsi="Segoe UI" w:cs="Segoe UI"/>
                              </w:rPr>
                              <w:t>0 were all in Stoke-on-Trent and included Birches Head and Central Forest Park (330 increase to 720 in total), Baddeley, Milton and Norton (305 rise to 635 in total) and Etruria and Hanley (290 rise to 645 in total).</w:t>
                            </w:r>
                          </w:p>
                        </w:txbxContent>
                      </v:textbox>
                      <w10:wrap type="square"/>
                    </v:shape>
                  </w:pict>
                </mc:Fallback>
              </mc:AlternateContent>
            </w:r>
            <w:r>
              <w:rPr>
                <w:noProof/>
              </w:rPr>
              <w:drawing>
                <wp:inline distT="0" distB="0" distL="0" distR="0" wp14:anchorId="48465E30" wp14:editId="775963DF">
                  <wp:extent cx="2721935" cy="4081659"/>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090" t="5649" r="5846"/>
                          <a:stretch/>
                        </pic:blipFill>
                        <pic:spPr bwMode="auto">
                          <a:xfrm>
                            <a:off x="0" y="0"/>
                            <a:ext cx="2728841" cy="409201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7651C4C7" w14:textId="77777777" w:rsidR="006E4BFC" w:rsidRPr="00DF4791" w:rsidRDefault="006E4BFC" w:rsidP="00EF0D8A">
            <w:pPr>
              <w:widowControl w:val="0"/>
              <w:ind w:left="227" w:right="227"/>
              <w:jc w:val="both"/>
              <w:rPr>
                <w:rFonts w:ascii="Segoe UI" w:hAnsi="Segoe UI" w:cs="Segoe UI"/>
                <w:b/>
                <w:sz w:val="12"/>
                <w:szCs w:val="12"/>
              </w:rPr>
            </w:pPr>
          </w:p>
          <w:p w14:paraId="68E51D3D" w14:textId="77777777" w:rsidR="006E4BFC" w:rsidRPr="006E4BFC" w:rsidRDefault="006E4BFC" w:rsidP="00182D70">
            <w:pPr>
              <w:pStyle w:val="ListParagraph"/>
              <w:ind w:left="227"/>
              <w:rPr>
                <w:rFonts w:ascii="Segoe UI" w:hAnsi="Segoe UI" w:cs="Segoe UI"/>
                <w:b/>
                <w:bCs/>
                <w:sz w:val="12"/>
                <w:szCs w:val="12"/>
              </w:rPr>
            </w:pPr>
          </w:p>
          <w:p w14:paraId="34A08E89" w14:textId="54C6C7A0" w:rsidR="00182D70" w:rsidRDefault="00762D1D" w:rsidP="00182D70">
            <w:pPr>
              <w:pStyle w:val="ListParagraph"/>
              <w:ind w:left="227"/>
              <w:rPr>
                <w:rFonts w:ascii="Segoe UI" w:hAnsi="Segoe UI" w:cs="Segoe UI"/>
                <w:b/>
                <w:bCs/>
              </w:rPr>
            </w:pPr>
            <w:r>
              <w:rPr>
                <w:rFonts w:ascii="Segoe UI" w:hAnsi="Segoe UI" w:cs="Segoe UI"/>
                <w:b/>
                <w:bCs/>
              </w:rPr>
              <w:t>Youth Claimant Counts and Rates in Staffordshire &amp; Stoke-on-Trent Wards</w:t>
            </w:r>
          </w:p>
          <w:p w14:paraId="45F2B271" w14:textId="10A21231" w:rsidR="00762D1D" w:rsidRPr="00182D70" w:rsidRDefault="00762D1D" w:rsidP="00182D70">
            <w:pPr>
              <w:pStyle w:val="ListParagraph"/>
              <w:ind w:left="227"/>
              <w:rPr>
                <w:rFonts w:ascii="Segoe UI" w:hAnsi="Segoe UI" w:cs="Segoe UI"/>
                <w:b/>
                <w:bCs/>
              </w:rPr>
            </w:pPr>
            <w:r>
              <w:rPr>
                <w:rFonts w:ascii="Segoe UI" w:hAnsi="Segoe UI" w:cs="Segoe UI"/>
              </w:rPr>
              <w:t xml:space="preserve">The following maps and tables provide the latest breakdown of the </w:t>
            </w:r>
            <w:r w:rsidR="000026A2">
              <w:rPr>
                <w:rFonts w:ascii="Segoe UI" w:hAnsi="Segoe UI" w:cs="Segoe UI"/>
              </w:rPr>
              <w:t xml:space="preserve">youth </w:t>
            </w:r>
            <w:r>
              <w:rPr>
                <w:rFonts w:ascii="Segoe UI" w:hAnsi="Segoe UI" w:cs="Segoe UI"/>
              </w:rPr>
              <w:t>claimant count by wards in Staffordshire &amp; Stoke-on-Trent.</w:t>
            </w:r>
          </w:p>
          <w:p w14:paraId="4920F58F" w14:textId="77777777" w:rsidR="00762D1D" w:rsidRPr="00DF4791" w:rsidRDefault="00762D1D" w:rsidP="00EF0D8A">
            <w:pPr>
              <w:widowControl w:val="0"/>
              <w:ind w:left="227" w:right="227"/>
              <w:jc w:val="both"/>
              <w:rPr>
                <w:rFonts w:ascii="Segoe UI" w:hAnsi="Segoe UI" w:cs="Segoe UI"/>
                <w:b/>
                <w:sz w:val="12"/>
                <w:szCs w:val="12"/>
              </w:rPr>
            </w:pPr>
          </w:p>
          <w:p w14:paraId="1D7A3A4A" w14:textId="4082E26B" w:rsidR="00C502E1" w:rsidRDefault="00A90BA7" w:rsidP="00EF0D8A">
            <w:pPr>
              <w:widowControl w:val="0"/>
              <w:ind w:left="227" w:right="227"/>
              <w:jc w:val="both"/>
              <w:rPr>
                <w:rFonts w:ascii="Segoe UI" w:hAnsi="Segoe UI" w:cs="Segoe UI"/>
                <w:b/>
                <w:sz w:val="24"/>
                <w:szCs w:val="24"/>
              </w:rPr>
            </w:pPr>
            <w:r w:rsidRPr="00660827">
              <w:rPr>
                <w:rFonts w:ascii="Segoe UI" w:hAnsi="Segoe UI" w:cs="Segoe UI"/>
                <w:b/>
                <w:noProof/>
                <w:sz w:val="24"/>
                <w:szCs w:val="24"/>
              </w:rPr>
              <mc:AlternateContent>
                <mc:Choice Requires="wps">
                  <w:drawing>
                    <wp:anchor distT="45720" distB="45720" distL="114300" distR="114300" simplePos="0" relativeHeight="251665408" behindDoc="0" locked="0" layoutInCell="1" allowOverlap="1" wp14:anchorId="1F6D537A" wp14:editId="1AAC5A03">
                      <wp:simplePos x="0" y="0"/>
                      <wp:positionH relativeFrom="column">
                        <wp:posOffset>3314700</wp:posOffset>
                      </wp:positionH>
                      <wp:positionV relativeFrom="paragraph">
                        <wp:posOffset>116840</wp:posOffset>
                      </wp:positionV>
                      <wp:extent cx="2955290" cy="389064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3890645"/>
                              </a:xfrm>
                              <a:prstGeom prst="rect">
                                <a:avLst/>
                              </a:prstGeom>
                              <a:solidFill>
                                <a:srgbClr val="FFFFFF"/>
                              </a:solidFill>
                              <a:ln w="9525">
                                <a:noFill/>
                                <a:miter lim="800000"/>
                                <a:headEnd/>
                                <a:tailEnd/>
                              </a:ln>
                            </wps:spPr>
                            <wps:txbx>
                              <w:txbxContent>
                                <w:p w14:paraId="335700C7" w14:textId="4FE60918" w:rsidR="009079CD" w:rsidRPr="00344EED" w:rsidRDefault="009079CD" w:rsidP="00660827">
                                  <w:pPr>
                                    <w:rPr>
                                      <w:rFonts w:ascii="Segoe UI" w:hAnsi="Segoe UI" w:cs="Segoe UI"/>
                                    </w:rPr>
                                  </w:pPr>
                                  <w:r w:rsidRPr="00344EED">
                                    <w:rPr>
                                      <w:rFonts w:ascii="Segoe UI" w:hAnsi="Segoe UI" w:cs="Segoe UI"/>
                                    </w:rPr>
                                    <w:t>Out of the 201 wards in Staffordshire &amp; Stoke-on-Trent, 91 were at or above the England average of 9.1% for the number of claimants aged 18-24 as a proportion of the 18-24 population.</w:t>
                                  </w:r>
                                </w:p>
                                <w:p w14:paraId="351FD4E2" w14:textId="45D05F0D" w:rsidR="009079CD" w:rsidRPr="00344EED" w:rsidRDefault="009079CD">
                                  <w:pPr>
                                    <w:rPr>
                                      <w:rFonts w:ascii="Segoe UI" w:hAnsi="Segoe UI" w:cs="Segoe UI"/>
                                    </w:rPr>
                                  </w:pPr>
                                  <w:r w:rsidRPr="00344EED">
                                    <w:rPr>
                                      <w:rFonts w:ascii="Segoe UI" w:hAnsi="Segoe UI" w:cs="Segoe UI"/>
                                    </w:rPr>
                                    <w:t xml:space="preserve">Of the top 10 wards with the highest youth claimant count rate 5 were in Stoke-on-Trent including Joiner’s Square (19.3% - the highest in SSLEP area), Moorcroft (17.2%), </w:t>
                                  </w:r>
                                  <w:proofErr w:type="spellStart"/>
                                  <w:r w:rsidRPr="00344EED">
                                    <w:rPr>
                                      <w:rFonts w:ascii="Segoe UI" w:hAnsi="Segoe UI" w:cs="Segoe UI"/>
                                    </w:rPr>
                                    <w:t>Bentilee</w:t>
                                  </w:r>
                                  <w:proofErr w:type="spellEnd"/>
                                  <w:r w:rsidRPr="00344EED">
                                    <w:rPr>
                                      <w:rFonts w:ascii="Segoe UI" w:hAnsi="Segoe UI" w:cs="Segoe UI"/>
                                    </w:rPr>
                                    <w:t xml:space="preserve"> and </w:t>
                                  </w:r>
                                  <w:proofErr w:type="spellStart"/>
                                  <w:r w:rsidRPr="00344EED">
                                    <w:rPr>
                                      <w:rFonts w:ascii="Segoe UI" w:hAnsi="Segoe UI" w:cs="Segoe UI"/>
                                    </w:rPr>
                                    <w:t>Ubberley</w:t>
                                  </w:r>
                                  <w:proofErr w:type="spellEnd"/>
                                  <w:r w:rsidRPr="00344EED">
                                    <w:rPr>
                                      <w:rFonts w:ascii="Segoe UI" w:hAnsi="Segoe UI" w:cs="Segoe UI"/>
                                    </w:rPr>
                                    <w:t xml:space="preserve"> (15.9%), </w:t>
                                  </w:r>
                                  <w:proofErr w:type="spellStart"/>
                                  <w:r w:rsidRPr="00344EED">
                                    <w:rPr>
                                      <w:rFonts w:ascii="Segoe UI" w:hAnsi="Segoe UI" w:cs="Segoe UI"/>
                                    </w:rPr>
                                    <w:t>Burslem</w:t>
                                  </w:r>
                                  <w:proofErr w:type="spellEnd"/>
                                  <w:r w:rsidRPr="00344EED">
                                    <w:rPr>
                                      <w:rFonts w:ascii="Segoe UI" w:hAnsi="Segoe UI" w:cs="Segoe UI"/>
                                    </w:rPr>
                                    <w:t xml:space="preserve"> Central (15.7%) and </w:t>
                                  </w:r>
                                  <w:proofErr w:type="spellStart"/>
                                  <w:r w:rsidRPr="00344EED">
                                    <w:rPr>
                                      <w:rFonts w:ascii="Segoe UI" w:hAnsi="Segoe UI" w:cs="Segoe UI"/>
                                    </w:rPr>
                                    <w:t>Bradeley</w:t>
                                  </w:r>
                                  <w:proofErr w:type="spellEnd"/>
                                  <w:r w:rsidRPr="00344EED">
                                    <w:rPr>
                                      <w:rFonts w:ascii="Segoe UI" w:hAnsi="Segoe UI" w:cs="Segoe UI"/>
                                    </w:rPr>
                                    <w:t xml:space="preserve"> and </w:t>
                                  </w:r>
                                  <w:proofErr w:type="spellStart"/>
                                  <w:r w:rsidRPr="00344EED">
                                    <w:rPr>
                                      <w:rFonts w:ascii="Segoe UI" w:hAnsi="Segoe UI" w:cs="Segoe UI"/>
                                    </w:rPr>
                                    <w:t>Chell</w:t>
                                  </w:r>
                                  <w:proofErr w:type="spellEnd"/>
                                  <w:r w:rsidRPr="00344EED">
                                    <w:rPr>
                                      <w:rFonts w:ascii="Segoe UI" w:hAnsi="Segoe UI" w:cs="Segoe UI"/>
                                    </w:rPr>
                                    <w:t xml:space="preserve"> Heath (15.6%).</w:t>
                                  </w:r>
                                </w:p>
                                <w:p w14:paraId="12C48703" w14:textId="3CD3FB01" w:rsidR="009079CD" w:rsidRPr="00344EED" w:rsidRDefault="009079CD">
                                  <w:r w:rsidRPr="00344EED">
                                    <w:rPr>
                                      <w:rFonts w:ascii="Segoe UI" w:hAnsi="Segoe UI" w:cs="Segoe UI"/>
                                    </w:rPr>
                                    <w:t xml:space="preserve">In Staffordshire, the highest rate was </w:t>
                                  </w:r>
                                  <w:proofErr w:type="spellStart"/>
                                  <w:r w:rsidRPr="00344EED">
                                    <w:rPr>
                                      <w:rFonts w:ascii="Segoe UI" w:hAnsi="Segoe UI" w:cs="Segoe UI"/>
                                    </w:rPr>
                                    <w:t>Glascote</w:t>
                                  </w:r>
                                  <w:proofErr w:type="spellEnd"/>
                                  <w:r w:rsidRPr="00344EED">
                                    <w:rPr>
                                      <w:rFonts w:ascii="Segoe UI" w:hAnsi="Segoe UI" w:cs="Segoe UI"/>
                                    </w:rPr>
                                    <w:t xml:space="preserve"> in Tamworth with 16.4%, followed by Cannock South (15.7%), </w:t>
                                  </w:r>
                                  <w:proofErr w:type="spellStart"/>
                                  <w:r w:rsidRPr="00344EED">
                                    <w:rPr>
                                      <w:rFonts w:ascii="Segoe UI" w:hAnsi="Segoe UI" w:cs="Segoe UI"/>
                                    </w:rPr>
                                    <w:t>Knutton</w:t>
                                  </w:r>
                                  <w:proofErr w:type="spellEnd"/>
                                  <w:r w:rsidRPr="00344EED">
                                    <w:rPr>
                                      <w:rFonts w:ascii="Segoe UI" w:hAnsi="Segoe UI" w:cs="Segoe UI"/>
                                    </w:rPr>
                                    <w:t xml:space="preserve"> in Newcastle-under-Lyme (15.4%), Stapenhill in East Staffordshire (15.4%) and </w:t>
                                  </w:r>
                                  <w:proofErr w:type="spellStart"/>
                                  <w:r w:rsidRPr="00344EED">
                                    <w:rPr>
                                      <w:rFonts w:ascii="Segoe UI" w:hAnsi="Segoe UI" w:cs="Segoe UI"/>
                                    </w:rPr>
                                    <w:t>Curborough</w:t>
                                  </w:r>
                                  <w:proofErr w:type="spellEnd"/>
                                  <w:r w:rsidRPr="00344EED">
                                    <w:rPr>
                                      <w:rFonts w:ascii="Segoe UI" w:hAnsi="Segoe UI" w:cs="Segoe UI"/>
                                    </w:rPr>
                                    <w:t xml:space="preserve"> in Lichfield</w:t>
                                  </w:r>
                                  <w:r w:rsidRPr="00344EED">
                                    <w:t xml:space="preserve"> (15.4%).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D537A" id="_x0000_s1028" type="#_x0000_t202" style="position:absolute;left:0;text-align:left;margin-left:261pt;margin-top:9.2pt;width:232.7pt;height:306.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" stroked="f">
                      <v:textbox>
                        <w:txbxContent>
                          <w:p w14:paraId="335700C7" w14:textId="4FE60918" w:rsidR="009079CD" w:rsidRPr="00344EED" w:rsidRDefault="009079CD" w:rsidP="00660827">
                            <w:pPr>
                              <w:rPr>
                                <w:rFonts w:ascii="Segoe UI" w:hAnsi="Segoe UI" w:cs="Segoe UI"/>
                              </w:rPr>
                            </w:pPr>
                            <w:r w:rsidRPr="00344EED">
                              <w:rPr>
                                <w:rFonts w:ascii="Segoe UI" w:hAnsi="Segoe UI" w:cs="Segoe UI"/>
                              </w:rPr>
                              <w:t>Out of the 201 wards in Staffordshire &amp; Stoke-on-Trent, 91 were at or above the England average of 9.1% for the number of claimants aged 18-24 as a proportion of the 18-24 population.</w:t>
                            </w:r>
                          </w:p>
                          <w:p w14:paraId="351FD4E2" w14:textId="45D05F0D" w:rsidR="009079CD" w:rsidRPr="00344EED" w:rsidRDefault="009079CD">
                            <w:pPr>
                              <w:rPr>
                                <w:rFonts w:ascii="Segoe UI" w:hAnsi="Segoe UI" w:cs="Segoe UI"/>
                              </w:rPr>
                            </w:pPr>
                            <w:r w:rsidRPr="00344EED">
                              <w:rPr>
                                <w:rFonts w:ascii="Segoe UI" w:hAnsi="Segoe UI" w:cs="Segoe UI"/>
                              </w:rPr>
                              <w:t xml:space="preserve">Of the top 10 wards with the highest youth claimant count rate 5 were in Stoke-on-Trent including Joiner’s Square (19.3% - the highest in SSLEP area), Moorcroft (17.2%), </w:t>
                            </w:r>
                            <w:proofErr w:type="spellStart"/>
                            <w:r w:rsidRPr="00344EED">
                              <w:rPr>
                                <w:rFonts w:ascii="Segoe UI" w:hAnsi="Segoe UI" w:cs="Segoe UI"/>
                              </w:rPr>
                              <w:t>Bentilee</w:t>
                            </w:r>
                            <w:proofErr w:type="spellEnd"/>
                            <w:r w:rsidRPr="00344EED">
                              <w:rPr>
                                <w:rFonts w:ascii="Segoe UI" w:hAnsi="Segoe UI" w:cs="Segoe UI"/>
                              </w:rPr>
                              <w:t xml:space="preserve"> and </w:t>
                            </w:r>
                            <w:proofErr w:type="spellStart"/>
                            <w:r w:rsidRPr="00344EED">
                              <w:rPr>
                                <w:rFonts w:ascii="Segoe UI" w:hAnsi="Segoe UI" w:cs="Segoe UI"/>
                              </w:rPr>
                              <w:t>Ubberley</w:t>
                            </w:r>
                            <w:proofErr w:type="spellEnd"/>
                            <w:r w:rsidRPr="00344EED">
                              <w:rPr>
                                <w:rFonts w:ascii="Segoe UI" w:hAnsi="Segoe UI" w:cs="Segoe UI"/>
                              </w:rPr>
                              <w:t xml:space="preserve"> (15.9%), </w:t>
                            </w:r>
                            <w:proofErr w:type="spellStart"/>
                            <w:r w:rsidRPr="00344EED">
                              <w:rPr>
                                <w:rFonts w:ascii="Segoe UI" w:hAnsi="Segoe UI" w:cs="Segoe UI"/>
                              </w:rPr>
                              <w:t>Burslem</w:t>
                            </w:r>
                            <w:proofErr w:type="spellEnd"/>
                            <w:r w:rsidRPr="00344EED">
                              <w:rPr>
                                <w:rFonts w:ascii="Segoe UI" w:hAnsi="Segoe UI" w:cs="Segoe UI"/>
                              </w:rPr>
                              <w:t xml:space="preserve"> Central (15.7%) and </w:t>
                            </w:r>
                            <w:proofErr w:type="spellStart"/>
                            <w:r w:rsidRPr="00344EED">
                              <w:rPr>
                                <w:rFonts w:ascii="Segoe UI" w:hAnsi="Segoe UI" w:cs="Segoe UI"/>
                              </w:rPr>
                              <w:t>Bradeley</w:t>
                            </w:r>
                            <w:proofErr w:type="spellEnd"/>
                            <w:r w:rsidRPr="00344EED">
                              <w:rPr>
                                <w:rFonts w:ascii="Segoe UI" w:hAnsi="Segoe UI" w:cs="Segoe UI"/>
                              </w:rPr>
                              <w:t xml:space="preserve"> and </w:t>
                            </w:r>
                            <w:proofErr w:type="spellStart"/>
                            <w:r w:rsidRPr="00344EED">
                              <w:rPr>
                                <w:rFonts w:ascii="Segoe UI" w:hAnsi="Segoe UI" w:cs="Segoe UI"/>
                              </w:rPr>
                              <w:t>Chell</w:t>
                            </w:r>
                            <w:proofErr w:type="spellEnd"/>
                            <w:r w:rsidRPr="00344EED">
                              <w:rPr>
                                <w:rFonts w:ascii="Segoe UI" w:hAnsi="Segoe UI" w:cs="Segoe UI"/>
                              </w:rPr>
                              <w:t xml:space="preserve"> Heath (15.6%).</w:t>
                            </w:r>
                          </w:p>
                          <w:p w14:paraId="12C48703" w14:textId="3CD3FB01" w:rsidR="009079CD" w:rsidRPr="00344EED" w:rsidRDefault="009079CD">
                            <w:r w:rsidRPr="00344EED">
                              <w:rPr>
                                <w:rFonts w:ascii="Segoe UI" w:hAnsi="Segoe UI" w:cs="Segoe UI"/>
                              </w:rPr>
                              <w:t xml:space="preserve">In Staffordshire, the highest rate was </w:t>
                            </w:r>
                            <w:proofErr w:type="spellStart"/>
                            <w:r w:rsidRPr="00344EED">
                              <w:rPr>
                                <w:rFonts w:ascii="Segoe UI" w:hAnsi="Segoe UI" w:cs="Segoe UI"/>
                              </w:rPr>
                              <w:t>Glascote</w:t>
                            </w:r>
                            <w:proofErr w:type="spellEnd"/>
                            <w:r w:rsidRPr="00344EED">
                              <w:rPr>
                                <w:rFonts w:ascii="Segoe UI" w:hAnsi="Segoe UI" w:cs="Segoe UI"/>
                              </w:rPr>
                              <w:t xml:space="preserve"> in Tamworth with 16.4%, followed by Cannock South (15.7%), </w:t>
                            </w:r>
                            <w:proofErr w:type="spellStart"/>
                            <w:r w:rsidRPr="00344EED">
                              <w:rPr>
                                <w:rFonts w:ascii="Segoe UI" w:hAnsi="Segoe UI" w:cs="Segoe UI"/>
                              </w:rPr>
                              <w:t>Knutton</w:t>
                            </w:r>
                            <w:proofErr w:type="spellEnd"/>
                            <w:r w:rsidRPr="00344EED">
                              <w:rPr>
                                <w:rFonts w:ascii="Segoe UI" w:hAnsi="Segoe UI" w:cs="Segoe UI"/>
                              </w:rPr>
                              <w:t xml:space="preserve"> in Newcastle-under-Lyme (15.4%), Stapenhill in East Staffordshire (15.4%) and </w:t>
                            </w:r>
                            <w:proofErr w:type="spellStart"/>
                            <w:r w:rsidRPr="00344EED">
                              <w:rPr>
                                <w:rFonts w:ascii="Segoe UI" w:hAnsi="Segoe UI" w:cs="Segoe UI"/>
                              </w:rPr>
                              <w:t>Curborough</w:t>
                            </w:r>
                            <w:proofErr w:type="spellEnd"/>
                            <w:r w:rsidRPr="00344EED">
                              <w:rPr>
                                <w:rFonts w:ascii="Segoe UI" w:hAnsi="Segoe UI" w:cs="Segoe UI"/>
                              </w:rPr>
                              <w:t xml:space="preserve"> in Lichfield</w:t>
                            </w:r>
                            <w:r w:rsidRPr="00344EED">
                              <w:t xml:space="preserve"> (15.4%).</w:t>
                            </w:r>
                          </w:p>
                        </w:txbxContent>
                      </v:textbox>
                      <w10:wrap type="square"/>
                    </v:shape>
                  </w:pict>
                </mc:Fallback>
              </mc:AlternateContent>
            </w:r>
            <w:r w:rsidR="00C502E1" w:rsidRPr="00762D1D">
              <w:rPr>
                <w:rFonts w:ascii="Segoe UI" w:hAnsi="Segoe UI" w:cs="Segoe UI"/>
                <w:b/>
                <w:sz w:val="24"/>
                <w:szCs w:val="24"/>
              </w:rPr>
              <w:t>Youth Claimant Count</w:t>
            </w:r>
            <w:r w:rsidR="00C809AC">
              <w:rPr>
                <w:rFonts w:ascii="Segoe UI" w:hAnsi="Segoe UI" w:cs="Segoe UI"/>
                <w:b/>
                <w:sz w:val="24"/>
                <w:szCs w:val="24"/>
              </w:rPr>
              <w:t xml:space="preserve"> Rate June 2020</w:t>
            </w:r>
          </w:p>
          <w:p w14:paraId="66BD3BF5" w14:textId="1884FA4C" w:rsidR="000026A2" w:rsidRDefault="00762D1D" w:rsidP="00EF0D8A">
            <w:pPr>
              <w:widowControl w:val="0"/>
              <w:ind w:left="227" w:right="227"/>
              <w:jc w:val="both"/>
              <w:rPr>
                <w:rFonts w:ascii="Segoe UI" w:hAnsi="Segoe UI" w:cs="Segoe UI"/>
                <w:b/>
                <w:sz w:val="24"/>
                <w:szCs w:val="24"/>
              </w:rPr>
            </w:pPr>
            <w:r>
              <w:rPr>
                <w:noProof/>
              </w:rPr>
              <w:drawing>
                <wp:inline distT="0" distB="0" distL="0" distR="0" wp14:anchorId="58E7A4E3" wp14:editId="7145F290">
                  <wp:extent cx="2626241" cy="3939855"/>
                  <wp:effectExtent l="0" t="0" r="317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532" t="6986" r="6705"/>
                          <a:stretch/>
                        </pic:blipFill>
                        <pic:spPr bwMode="auto">
                          <a:xfrm>
                            <a:off x="0" y="0"/>
                            <a:ext cx="2643739" cy="3966105"/>
                          </a:xfrm>
                          <a:prstGeom prst="rect">
                            <a:avLst/>
                          </a:prstGeom>
                          <a:noFill/>
                          <a:ln>
                            <a:noFill/>
                          </a:ln>
                          <a:extLst>
                            <a:ext uri="{53640926-AAD7-44D8-BBD7-CCE9431645EC}">
                              <a14:shadowObscured xmlns:a14="http://schemas.microsoft.com/office/drawing/2010/main"/>
                            </a:ext>
                          </a:extLst>
                        </pic:spPr>
                      </pic:pic>
                    </a:graphicData>
                  </a:graphic>
                </wp:inline>
              </w:drawing>
            </w:r>
          </w:p>
          <w:p w14:paraId="3456F276" w14:textId="7A774F66" w:rsidR="00182D70" w:rsidRDefault="00182D70" w:rsidP="00EF0D8A">
            <w:pPr>
              <w:widowControl w:val="0"/>
              <w:ind w:left="227" w:right="227"/>
              <w:jc w:val="both"/>
              <w:rPr>
                <w:rFonts w:ascii="Segoe UI" w:hAnsi="Segoe UI" w:cs="Segoe UI"/>
                <w:b/>
                <w:sz w:val="24"/>
                <w:szCs w:val="24"/>
              </w:rPr>
            </w:pPr>
            <w:r>
              <w:rPr>
                <w:rFonts w:ascii="Segoe UI" w:hAnsi="Segoe UI" w:cs="Segoe UI"/>
                <w:b/>
                <w:sz w:val="24"/>
                <w:szCs w:val="24"/>
              </w:rPr>
              <w:t>Change in Youth Claimant Count since March 2020</w:t>
            </w:r>
          </w:p>
          <w:p w14:paraId="6DC20ED1" w14:textId="784DC2EB" w:rsidR="000026A2" w:rsidRDefault="000D3C39" w:rsidP="00EF0D8A">
            <w:pPr>
              <w:widowControl w:val="0"/>
              <w:ind w:left="227" w:right="227"/>
              <w:jc w:val="both"/>
              <w:rPr>
                <w:rFonts w:ascii="Segoe UI" w:hAnsi="Segoe UI" w:cs="Segoe UI"/>
                <w:b/>
                <w:sz w:val="24"/>
                <w:szCs w:val="24"/>
              </w:rPr>
            </w:pPr>
            <w:r w:rsidRPr="000D3C39">
              <w:rPr>
                <w:rFonts w:ascii="Segoe UI" w:hAnsi="Segoe UI" w:cs="Segoe UI"/>
                <w:b/>
                <w:noProof/>
                <w:sz w:val="24"/>
                <w:szCs w:val="24"/>
              </w:rPr>
              <mc:AlternateContent>
                <mc:Choice Requires="wps">
                  <w:drawing>
                    <wp:anchor distT="45720" distB="45720" distL="114300" distR="114300" simplePos="0" relativeHeight="251667456" behindDoc="0" locked="0" layoutInCell="1" allowOverlap="1" wp14:anchorId="011BC5A6" wp14:editId="5FEE0503">
                      <wp:simplePos x="0" y="0"/>
                      <wp:positionH relativeFrom="column">
                        <wp:posOffset>3325495</wp:posOffset>
                      </wp:positionH>
                      <wp:positionV relativeFrom="paragraph">
                        <wp:posOffset>351155</wp:posOffset>
                      </wp:positionV>
                      <wp:extent cx="2732405" cy="1404620"/>
                      <wp:effectExtent l="0" t="0" r="0" b="381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1404620"/>
                              </a:xfrm>
                              <a:prstGeom prst="rect">
                                <a:avLst/>
                              </a:prstGeom>
                              <a:solidFill>
                                <a:srgbClr val="FFFFFF"/>
                              </a:solidFill>
                              <a:ln w="9525">
                                <a:noFill/>
                                <a:miter lim="800000"/>
                                <a:headEnd/>
                                <a:tailEnd/>
                              </a:ln>
                            </wps:spPr>
                            <wps:txbx>
                              <w:txbxContent>
                                <w:p w14:paraId="55C978EE" w14:textId="7C54B9B8" w:rsidR="009079CD" w:rsidRPr="00344EED" w:rsidRDefault="009079CD" w:rsidP="00C62014">
                                  <w:pPr>
                                    <w:rPr>
                                      <w:rFonts w:ascii="Segoe UI" w:hAnsi="Segoe UI" w:cs="Segoe UI"/>
                                    </w:rPr>
                                  </w:pPr>
                                  <w:r w:rsidRPr="00344EED">
                                    <w:rPr>
                                      <w:rFonts w:ascii="Segoe UI" w:hAnsi="Segoe UI" w:cs="Segoe UI"/>
                                    </w:rPr>
                                    <w:t xml:space="preserve">The top 3 wards with the highest change in the number of youth claimants since March 2020 were all in Stoke-on-Trent and included Birches Head and Central Forest Park (65 increase to 135 in total), Etruria and Hanley (60 rise to 105 in total) and </w:t>
                                  </w:r>
                                  <w:proofErr w:type="spellStart"/>
                                  <w:r w:rsidRPr="00344EED">
                                    <w:rPr>
                                      <w:rFonts w:ascii="Segoe UI" w:hAnsi="Segoe UI" w:cs="Segoe UI"/>
                                    </w:rPr>
                                    <w:t>Bentilee</w:t>
                                  </w:r>
                                  <w:proofErr w:type="spellEnd"/>
                                  <w:r w:rsidRPr="00344EED">
                                    <w:rPr>
                                      <w:rFonts w:ascii="Segoe UI" w:hAnsi="Segoe UI" w:cs="Segoe UI"/>
                                    </w:rPr>
                                    <w:t xml:space="preserve"> and </w:t>
                                  </w:r>
                                  <w:proofErr w:type="spellStart"/>
                                  <w:r w:rsidRPr="00344EED">
                                    <w:rPr>
                                      <w:rFonts w:ascii="Segoe UI" w:hAnsi="Segoe UI" w:cs="Segoe UI"/>
                                    </w:rPr>
                                    <w:t>Ubberley</w:t>
                                  </w:r>
                                  <w:proofErr w:type="spellEnd"/>
                                  <w:r w:rsidRPr="00344EED">
                                    <w:rPr>
                                      <w:rFonts w:ascii="Segoe UI" w:hAnsi="Segoe UI" w:cs="Segoe UI"/>
                                    </w:rPr>
                                    <w:t xml:space="preserve"> (55 rise to 145 in total).</w:t>
                                  </w:r>
                                </w:p>
                                <w:p w14:paraId="20E7DBB3" w14:textId="3843DB4C" w:rsidR="009079CD" w:rsidRDefault="009079C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1BC5A6" id="_x0000_s1029" type="#_x0000_t202" style="position:absolute;left:0;text-align:left;margin-left:261.85pt;margin-top:27.65pt;width:215.1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" stroked="f">
                      <v:textbox style="mso-fit-shape-to-text:t">
                        <w:txbxContent>
                          <w:p w14:paraId="55C978EE" w14:textId="7C54B9B8" w:rsidR="009079CD" w:rsidRPr="00344EED" w:rsidRDefault="009079CD" w:rsidP="00C62014">
                            <w:pPr>
                              <w:rPr>
                                <w:rFonts w:ascii="Segoe UI" w:hAnsi="Segoe UI" w:cs="Segoe UI"/>
                              </w:rPr>
                            </w:pPr>
                            <w:r w:rsidRPr="00344EED">
                              <w:rPr>
                                <w:rFonts w:ascii="Segoe UI" w:hAnsi="Segoe UI" w:cs="Segoe UI"/>
                              </w:rPr>
                              <w:t xml:space="preserve">The top 3 wards with the highest change in the number of youth claimants since March 2020 were all in Stoke-on-Trent and included Birches Head and Central Forest Park (65 increase to 135 in total), Etruria and Hanley (60 rise to 105 in total) and </w:t>
                            </w:r>
                            <w:proofErr w:type="spellStart"/>
                            <w:r w:rsidRPr="00344EED">
                              <w:rPr>
                                <w:rFonts w:ascii="Segoe UI" w:hAnsi="Segoe UI" w:cs="Segoe UI"/>
                              </w:rPr>
                              <w:t>Bentilee</w:t>
                            </w:r>
                            <w:proofErr w:type="spellEnd"/>
                            <w:r w:rsidRPr="00344EED">
                              <w:rPr>
                                <w:rFonts w:ascii="Segoe UI" w:hAnsi="Segoe UI" w:cs="Segoe UI"/>
                              </w:rPr>
                              <w:t xml:space="preserve"> and </w:t>
                            </w:r>
                            <w:proofErr w:type="spellStart"/>
                            <w:r w:rsidRPr="00344EED">
                              <w:rPr>
                                <w:rFonts w:ascii="Segoe UI" w:hAnsi="Segoe UI" w:cs="Segoe UI"/>
                              </w:rPr>
                              <w:t>Ubberley</w:t>
                            </w:r>
                            <w:proofErr w:type="spellEnd"/>
                            <w:r w:rsidRPr="00344EED">
                              <w:rPr>
                                <w:rFonts w:ascii="Segoe UI" w:hAnsi="Segoe UI" w:cs="Segoe UI"/>
                              </w:rPr>
                              <w:t xml:space="preserve"> (55 rise to 145 in total).</w:t>
                            </w:r>
                          </w:p>
                          <w:p w14:paraId="20E7DBB3" w14:textId="3843DB4C" w:rsidR="009079CD" w:rsidRDefault="009079CD"/>
                        </w:txbxContent>
                      </v:textbox>
                      <w10:wrap type="square"/>
                    </v:shape>
                  </w:pict>
                </mc:Fallback>
              </mc:AlternateContent>
            </w:r>
            <w:r w:rsidR="000026A2">
              <w:rPr>
                <w:noProof/>
              </w:rPr>
              <w:drawing>
                <wp:inline distT="0" distB="0" distL="0" distR="0" wp14:anchorId="22B2704D" wp14:editId="2667DB08">
                  <wp:extent cx="2710303" cy="4019107"/>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867" t="7105" r="5459"/>
                          <a:stretch/>
                        </pic:blipFill>
                        <pic:spPr bwMode="auto">
                          <a:xfrm>
                            <a:off x="0" y="0"/>
                            <a:ext cx="2717200" cy="4029334"/>
                          </a:xfrm>
                          <a:prstGeom prst="rect">
                            <a:avLst/>
                          </a:prstGeom>
                          <a:noFill/>
                          <a:ln>
                            <a:noFill/>
                          </a:ln>
                          <a:extLst>
                            <a:ext uri="{53640926-AAD7-44D8-BBD7-CCE9431645EC}">
                              <a14:shadowObscured xmlns:a14="http://schemas.microsoft.com/office/drawing/2010/main"/>
                            </a:ext>
                          </a:extLst>
                        </pic:spPr>
                      </pic:pic>
                    </a:graphicData>
                  </a:graphic>
                </wp:inline>
              </w:drawing>
            </w:r>
          </w:p>
          <w:p w14:paraId="707AFDA2" w14:textId="39612CFC" w:rsidR="000026A2" w:rsidRDefault="000026A2" w:rsidP="00EF0D8A">
            <w:pPr>
              <w:widowControl w:val="0"/>
              <w:ind w:left="227" w:right="227"/>
              <w:jc w:val="both"/>
              <w:rPr>
                <w:rFonts w:ascii="Segoe UI" w:hAnsi="Segoe UI" w:cs="Segoe UI"/>
                <w:b/>
                <w:sz w:val="24"/>
                <w:szCs w:val="24"/>
              </w:rPr>
            </w:pPr>
          </w:p>
          <w:p w14:paraId="05A09EB1" w14:textId="6525D820" w:rsidR="002F4F0F" w:rsidRPr="008F5450" w:rsidRDefault="002F4F0F" w:rsidP="00EF0D8A">
            <w:pPr>
              <w:widowControl w:val="0"/>
              <w:ind w:left="227" w:right="227"/>
              <w:jc w:val="both"/>
              <w:rPr>
                <w:rFonts w:ascii="Segoe UI" w:hAnsi="Segoe UI" w:cs="Segoe UI"/>
                <w:b/>
                <w:sz w:val="24"/>
                <w:szCs w:val="24"/>
              </w:rPr>
            </w:pPr>
            <w:r w:rsidRPr="008F5450">
              <w:rPr>
                <w:rFonts w:ascii="Segoe UI" w:hAnsi="Segoe UI" w:cs="Segoe UI"/>
                <w:b/>
                <w:sz w:val="24"/>
                <w:szCs w:val="24"/>
              </w:rPr>
              <w:t xml:space="preserve">Coronavirus Job Retention Scheme (CJRS) Furloughed </w:t>
            </w:r>
            <w:r w:rsidR="008B7D8B">
              <w:rPr>
                <w:rFonts w:ascii="Segoe UI" w:hAnsi="Segoe UI" w:cs="Segoe UI"/>
                <w:b/>
                <w:sz w:val="24"/>
                <w:szCs w:val="24"/>
              </w:rPr>
              <w:t>Job</w:t>
            </w:r>
            <w:r w:rsidRPr="008F5450">
              <w:rPr>
                <w:rFonts w:ascii="Segoe UI" w:hAnsi="Segoe UI" w:cs="Segoe UI"/>
                <w:b/>
                <w:sz w:val="24"/>
                <w:szCs w:val="24"/>
              </w:rPr>
              <w:t>s</w:t>
            </w:r>
            <w:r w:rsidR="00042AFE">
              <w:rPr>
                <w:rStyle w:val="FootnoteReference"/>
                <w:rFonts w:ascii="Segoe UI" w:hAnsi="Segoe UI" w:cs="Segoe UI"/>
                <w:b/>
                <w:sz w:val="24"/>
                <w:szCs w:val="24"/>
              </w:rPr>
              <w:footnoteReference w:id="3"/>
            </w:r>
          </w:p>
          <w:p w14:paraId="7DF4B2BB" w14:textId="77777777" w:rsidR="002F4F0F" w:rsidRPr="008F5450" w:rsidRDefault="002F4F0F" w:rsidP="008F5450">
            <w:pPr>
              <w:widowControl w:val="0"/>
              <w:ind w:left="227" w:right="227"/>
              <w:jc w:val="both"/>
              <w:rPr>
                <w:rFonts w:ascii="Segoe UI" w:hAnsi="Segoe UI" w:cs="Segoe UI"/>
                <w:b/>
                <w:sz w:val="24"/>
                <w:szCs w:val="24"/>
              </w:rPr>
            </w:pPr>
          </w:p>
          <w:p w14:paraId="12099757" w14:textId="639879D8" w:rsidR="004E3787" w:rsidRDefault="002F4F0F" w:rsidP="000B14B5">
            <w:pPr>
              <w:widowControl w:val="0"/>
              <w:numPr>
                <w:ilvl w:val="0"/>
                <w:numId w:val="4"/>
              </w:numPr>
              <w:ind w:left="624" w:right="227" w:hanging="397"/>
              <w:jc w:val="both"/>
              <w:rPr>
                <w:rFonts w:ascii="Segoe UI" w:hAnsi="Segoe UI" w:cs="Segoe UI"/>
                <w:bCs/>
                <w:sz w:val="24"/>
                <w:szCs w:val="24"/>
              </w:rPr>
            </w:pPr>
            <w:r w:rsidRPr="00880072">
              <w:rPr>
                <w:rFonts w:ascii="Segoe UI" w:hAnsi="Segoe UI" w:cs="Segoe UI"/>
                <w:b/>
                <w:sz w:val="24"/>
                <w:szCs w:val="24"/>
              </w:rPr>
              <w:t>Staffordshire ha</w:t>
            </w:r>
            <w:r w:rsidR="00A54C60" w:rsidRPr="00880072">
              <w:rPr>
                <w:rFonts w:ascii="Segoe UI" w:hAnsi="Segoe UI" w:cs="Segoe UI"/>
                <w:b/>
                <w:sz w:val="24"/>
                <w:szCs w:val="24"/>
              </w:rPr>
              <w:t>d</w:t>
            </w:r>
            <w:r w:rsidRPr="00880072">
              <w:rPr>
                <w:rFonts w:ascii="Segoe UI" w:hAnsi="Segoe UI" w:cs="Segoe UI"/>
                <w:b/>
                <w:sz w:val="24"/>
                <w:szCs w:val="24"/>
              </w:rPr>
              <w:t xml:space="preserve"> the 2nd highest number of furloughed </w:t>
            </w:r>
            <w:proofErr w:type="gramStart"/>
            <w:r w:rsidR="00BF1464">
              <w:rPr>
                <w:rFonts w:ascii="Segoe UI" w:hAnsi="Segoe UI" w:cs="Segoe UI"/>
                <w:b/>
                <w:sz w:val="24"/>
                <w:szCs w:val="24"/>
              </w:rPr>
              <w:t>job</w:t>
            </w:r>
            <w:proofErr w:type="gramEnd"/>
            <w:r w:rsidRPr="00880072">
              <w:rPr>
                <w:rFonts w:ascii="Segoe UI" w:hAnsi="Segoe UI" w:cs="Segoe UI"/>
                <w:b/>
                <w:sz w:val="24"/>
                <w:szCs w:val="24"/>
              </w:rPr>
              <w:t xml:space="preserve"> claims up to the end of </w:t>
            </w:r>
            <w:r w:rsidR="004B31F5">
              <w:rPr>
                <w:rFonts w:ascii="Segoe UI" w:hAnsi="Segoe UI" w:cs="Segoe UI"/>
                <w:b/>
                <w:sz w:val="24"/>
                <w:szCs w:val="24"/>
              </w:rPr>
              <w:t>June</w:t>
            </w:r>
            <w:r w:rsidRPr="00880072">
              <w:rPr>
                <w:rFonts w:ascii="Segoe UI" w:hAnsi="Segoe UI" w:cs="Segoe UI"/>
                <w:b/>
                <w:sz w:val="24"/>
                <w:szCs w:val="24"/>
              </w:rPr>
              <w:t xml:space="preserve"> in the WM with 1</w:t>
            </w:r>
            <w:r w:rsidR="008F0BD5">
              <w:rPr>
                <w:rFonts w:ascii="Segoe UI" w:hAnsi="Segoe UI" w:cs="Segoe UI"/>
                <w:b/>
                <w:sz w:val="24"/>
                <w:szCs w:val="24"/>
              </w:rPr>
              <w:t>28</w:t>
            </w:r>
            <w:r w:rsidRPr="00880072">
              <w:rPr>
                <w:rFonts w:ascii="Segoe UI" w:hAnsi="Segoe UI" w:cs="Segoe UI"/>
                <w:b/>
                <w:sz w:val="24"/>
                <w:szCs w:val="24"/>
              </w:rPr>
              <w:t>,</w:t>
            </w:r>
            <w:r w:rsidR="008F0BD5">
              <w:rPr>
                <w:rFonts w:ascii="Segoe UI" w:hAnsi="Segoe UI" w:cs="Segoe UI"/>
                <w:b/>
                <w:sz w:val="24"/>
                <w:szCs w:val="24"/>
              </w:rPr>
              <w:t>8</w:t>
            </w:r>
            <w:r w:rsidRPr="00880072">
              <w:rPr>
                <w:rFonts w:ascii="Segoe UI" w:hAnsi="Segoe UI" w:cs="Segoe UI"/>
                <w:b/>
                <w:sz w:val="24"/>
                <w:szCs w:val="24"/>
              </w:rPr>
              <w:t>00</w:t>
            </w:r>
            <w:r w:rsidRPr="008F5450">
              <w:rPr>
                <w:rFonts w:ascii="Segoe UI" w:hAnsi="Segoe UI" w:cs="Segoe UI"/>
                <w:bCs/>
                <w:sz w:val="24"/>
                <w:szCs w:val="24"/>
              </w:rPr>
              <w:t xml:space="preserve"> behind only Birmingham and</w:t>
            </w:r>
            <w:r w:rsidR="00061551">
              <w:rPr>
                <w:rFonts w:ascii="Segoe UI" w:hAnsi="Segoe UI" w:cs="Segoe UI"/>
                <w:bCs/>
                <w:sz w:val="24"/>
                <w:szCs w:val="24"/>
              </w:rPr>
              <w:t xml:space="preserve"> equivalent to </w:t>
            </w:r>
            <w:r w:rsidR="008562C5">
              <w:rPr>
                <w:rFonts w:ascii="Segoe UI" w:hAnsi="Segoe UI" w:cs="Segoe UI"/>
                <w:bCs/>
                <w:sz w:val="24"/>
                <w:szCs w:val="24"/>
              </w:rPr>
              <w:t>just under a third (</w:t>
            </w:r>
            <w:r w:rsidR="00B0460A">
              <w:rPr>
                <w:rFonts w:ascii="Segoe UI" w:hAnsi="Segoe UI" w:cs="Segoe UI"/>
                <w:bCs/>
                <w:sz w:val="24"/>
                <w:szCs w:val="24"/>
              </w:rPr>
              <w:t>32%</w:t>
            </w:r>
            <w:r w:rsidR="008562C5">
              <w:rPr>
                <w:rFonts w:ascii="Segoe UI" w:hAnsi="Segoe UI" w:cs="Segoe UI"/>
                <w:bCs/>
                <w:sz w:val="24"/>
                <w:szCs w:val="24"/>
              </w:rPr>
              <w:t>)</w:t>
            </w:r>
            <w:r w:rsidR="00B0460A">
              <w:rPr>
                <w:rFonts w:ascii="Segoe UI" w:hAnsi="Segoe UI" w:cs="Segoe UI"/>
                <w:bCs/>
                <w:sz w:val="24"/>
                <w:szCs w:val="24"/>
              </w:rPr>
              <w:t xml:space="preserve"> of </w:t>
            </w:r>
            <w:r w:rsidR="008562C5">
              <w:rPr>
                <w:rFonts w:ascii="Segoe UI" w:hAnsi="Segoe UI" w:cs="Segoe UI"/>
                <w:bCs/>
                <w:sz w:val="24"/>
                <w:szCs w:val="24"/>
              </w:rPr>
              <w:t xml:space="preserve">eligible </w:t>
            </w:r>
            <w:r w:rsidR="00B0460A">
              <w:rPr>
                <w:rFonts w:ascii="Segoe UI" w:hAnsi="Segoe UI" w:cs="Segoe UI"/>
                <w:bCs/>
                <w:sz w:val="24"/>
                <w:szCs w:val="24"/>
              </w:rPr>
              <w:t>workers</w:t>
            </w:r>
            <w:r w:rsidR="008562C5">
              <w:rPr>
                <w:rFonts w:ascii="Segoe UI" w:hAnsi="Segoe UI" w:cs="Segoe UI"/>
                <w:bCs/>
                <w:sz w:val="24"/>
                <w:szCs w:val="24"/>
              </w:rPr>
              <w:t>.</w:t>
            </w:r>
          </w:p>
          <w:p w14:paraId="68EB9188" w14:textId="77777777" w:rsidR="002F4F0F" w:rsidRPr="008F5450" w:rsidRDefault="002F4F0F" w:rsidP="000B14B5">
            <w:pPr>
              <w:widowControl w:val="0"/>
              <w:ind w:left="624" w:right="227" w:hanging="397"/>
              <w:jc w:val="both"/>
              <w:rPr>
                <w:rFonts w:ascii="Segoe UI" w:hAnsi="Segoe UI" w:cs="Segoe UI"/>
                <w:bCs/>
                <w:sz w:val="24"/>
                <w:szCs w:val="24"/>
              </w:rPr>
            </w:pPr>
          </w:p>
          <w:p w14:paraId="303AF5A9" w14:textId="3539B590" w:rsidR="002F4F0F" w:rsidRPr="00075F03" w:rsidRDefault="002F4F0F" w:rsidP="000B14B5">
            <w:pPr>
              <w:widowControl w:val="0"/>
              <w:numPr>
                <w:ilvl w:val="0"/>
                <w:numId w:val="4"/>
              </w:numPr>
              <w:ind w:left="624" w:right="227" w:hanging="397"/>
              <w:jc w:val="both"/>
              <w:rPr>
                <w:rFonts w:ascii="Segoe UI" w:hAnsi="Segoe UI" w:cs="Segoe UI"/>
                <w:b/>
                <w:sz w:val="24"/>
                <w:szCs w:val="24"/>
              </w:rPr>
            </w:pPr>
            <w:r w:rsidRPr="00075F03">
              <w:rPr>
                <w:rFonts w:ascii="Segoe UI" w:hAnsi="Segoe UI" w:cs="Segoe UI"/>
                <w:b/>
                <w:sz w:val="24"/>
                <w:szCs w:val="24"/>
              </w:rPr>
              <w:t xml:space="preserve">Staffordshire’s rate of furlough is </w:t>
            </w:r>
            <w:r w:rsidR="008562C5">
              <w:rPr>
                <w:rFonts w:ascii="Segoe UI" w:hAnsi="Segoe UI" w:cs="Segoe UI"/>
                <w:b/>
                <w:sz w:val="24"/>
                <w:szCs w:val="24"/>
              </w:rPr>
              <w:t>in</w:t>
            </w:r>
            <w:r w:rsidR="00AC2331">
              <w:rPr>
                <w:rFonts w:ascii="Segoe UI" w:hAnsi="Segoe UI" w:cs="Segoe UI"/>
                <w:b/>
                <w:sz w:val="24"/>
                <w:szCs w:val="24"/>
              </w:rPr>
              <w:t>-line with</w:t>
            </w:r>
            <w:r w:rsidRPr="00075F03">
              <w:rPr>
                <w:rFonts w:ascii="Segoe UI" w:hAnsi="Segoe UI" w:cs="Segoe UI"/>
                <w:b/>
                <w:sz w:val="24"/>
                <w:szCs w:val="24"/>
              </w:rPr>
              <w:t xml:space="preserve"> the regional </w:t>
            </w:r>
            <w:r w:rsidR="00AC2331">
              <w:rPr>
                <w:rFonts w:ascii="Segoe UI" w:hAnsi="Segoe UI" w:cs="Segoe UI"/>
                <w:b/>
                <w:sz w:val="24"/>
                <w:szCs w:val="24"/>
              </w:rPr>
              <w:t xml:space="preserve">average </w:t>
            </w:r>
            <w:r w:rsidRPr="00075F03">
              <w:rPr>
                <w:rFonts w:ascii="Segoe UI" w:hAnsi="Segoe UI" w:cs="Segoe UI"/>
                <w:b/>
                <w:sz w:val="24"/>
                <w:szCs w:val="24"/>
              </w:rPr>
              <w:t>(</w:t>
            </w:r>
            <w:r w:rsidR="00BB112A">
              <w:rPr>
                <w:rFonts w:ascii="Segoe UI" w:hAnsi="Segoe UI" w:cs="Segoe UI"/>
                <w:b/>
                <w:sz w:val="24"/>
                <w:szCs w:val="24"/>
              </w:rPr>
              <w:t>32</w:t>
            </w:r>
            <w:r w:rsidRPr="00075F03">
              <w:rPr>
                <w:rFonts w:ascii="Segoe UI" w:hAnsi="Segoe UI" w:cs="Segoe UI"/>
                <w:b/>
                <w:sz w:val="24"/>
                <w:szCs w:val="24"/>
              </w:rPr>
              <w:t xml:space="preserve">%) and </w:t>
            </w:r>
            <w:r w:rsidR="00AC2331">
              <w:rPr>
                <w:rFonts w:ascii="Segoe UI" w:hAnsi="Segoe UI" w:cs="Segoe UI"/>
                <w:b/>
                <w:sz w:val="24"/>
                <w:szCs w:val="24"/>
              </w:rPr>
              <w:t xml:space="preserve">slightly above the </w:t>
            </w:r>
            <w:r w:rsidRPr="00075F03">
              <w:rPr>
                <w:rFonts w:ascii="Segoe UI" w:hAnsi="Segoe UI" w:cs="Segoe UI"/>
                <w:b/>
                <w:sz w:val="24"/>
                <w:szCs w:val="24"/>
              </w:rPr>
              <w:t>national (2</w:t>
            </w:r>
            <w:r w:rsidR="00E434EE">
              <w:rPr>
                <w:rFonts w:ascii="Segoe UI" w:hAnsi="Segoe UI" w:cs="Segoe UI"/>
                <w:b/>
                <w:sz w:val="24"/>
                <w:szCs w:val="24"/>
              </w:rPr>
              <w:t>9</w:t>
            </w:r>
            <w:r w:rsidRPr="00075F03">
              <w:rPr>
                <w:rFonts w:ascii="Segoe UI" w:hAnsi="Segoe UI" w:cs="Segoe UI"/>
                <w:b/>
                <w:sz w:val="24"/>
                <w:szCs w:val="24"/>
              </w:rPr>
              <w:t>%) average.</w:t>
            </w:r>
          </w:p>
          <w:p w14:paraId="60EF1368" w14:textId="77777777" w:rsidR="002F4F0F" w:rsidRPr="008F5450" w:rsidRDefault="002F4F0F" w:rsidP="000B14B5">
            <w:pPr>
              <w:widowControl w:val="0"/>
              <w:ind w:left="624" w:right="227" w:hanging="397"/>
              <w:jc w:val="both"/>
              <w:rPr>
                <w:rFonts w:ascii="Segoe UI" w:hAnsi="Segoe UI" w:cs="Segoe UI"/>
                <w:bCs/>
                <w:sz w:val="24"/>
                <w:szCs w:val="24"/>
              </w:rPr>
            </w:pPr>
          </w:p>
          <w:p w14:paraId="599ED1B7" w14:textId="16488A4C" w:rsidR="00991505" w:rsidRPr="00CC06EE" w:rsidRDefault="002F4F0F" w:rsidP="002F4F0F">
            <w:pPr>
              <w:widowControl w:val="0"/>
              <w:numPr>
                <w:ilvl w:val="0"/>
                <w:numId w:val="4"/>
              </w:numPr>
              <w:ind w:left="624" w:right="227" w:hanging="397"/>
              <w:jc w:val="both"/>
              <w:rPr>
                <w:rFonts w:ascii="Segoe UI" w:hAnsi="Segoe UI" w:cs="Segoe UI"/>
                <w:bCs/>
                <w:sz w:val="24"/>
                <w:szCs w:val="24"/>
              </w:rPr>
            </w:pPr>
            <w:r w:rsidRPr="00075F03">
              <w:rPr>
                <w:rFonts w:ascii="Segoe UI" w:hAnsi="Segoe UI" w:cs="Segoe UI"/>
                <w:b/>
                <w:sz w:val="24"/>
                <w:szCs w:val="24"/>
              </w:rPr>
              <w:t>Stoke-on-Trent had 3</w:t>
            </w:r>
            <w:r w:rsidR="00062CD3">
              <w:rPr>
                <w:rFonts w:ascii="Segoe UI" w:hAnsi="Segoe UI" w:cs="Segoe UI"/>
                <w:b/>
                <w:sz w:val="24"/>
                <w:szCs w:val="24"/>
              </w:rPr>
              <w:t>6</w:t>
            </w:r>
            <w:r w:rsidRPr="00075F03">
              <w:rPr>
                <w:rFonts w:ascii="Segoe UI" w:hAnsi="Segoe UI" w:cs="Segoe UI"/>
                <w:b/>
                <w:sz w:val="24"/>
                <w:szCs w:val="24"/>
              </w:rPr>
              <w:t xml:space="preserve">,100 furloughed </w:t>
            </w:r>
            <w:r w:rsidR="00105752">
              <w:rPr>
                <w:rFonts w:ascii="Segoe UI" w:hAnsi="Segoe UI" w:cs="Segoe UI"/>
                <w:b/>
                <w:sz w:val="24"/>
                <w:szCs w:val="24"/>
              </w:rPr>
              <w:t>job</w:t>
            </w:r>
            <w:r w:rsidRPr="00075F03">
              <w:rPr>
                <w:rFonts w:ascii="Segoe UI" w:hAnsi="Segoe UI" w:cs="Segoe UI"/>
                <w:b/>
                <w:sz w:val="24"/>
                <w:szCs w:val="24"/>
              </w:rPr>
              <w:t>s</w:t>
            </w:r>
            <w:r w:rsidRPr="008F5450">
              <w:rPr>
                <w:rFonts w:ascii="Segoe UI" w:hAnsi="Segoe UI" w:cs="Segoe UI"/>
                <w:bCs/>
                <w:sz w:val="24"/>
                <w:szCs w:val="24"/>
              </w:rPr>
              <w:t xml:space="preserve"> equivalent to just </w:t>
            </w:r>
            <w:r w:rsidR="00514E5E">
              <w:rPr>
                <w:rFonts w:ascii="Segoe UI" w:hAnsi="Segoe UI" w:cs="Segoe UI"/>
                <w:bCs/>
                <w:sz w:val="24"/>
                <w:szCs w:val="24"/>
              </w:rPr>
              <w:t>under a third</w:t>
            </w:r>
            <w:r w:rsidRPr="008F5450">
              <w:rPr>
                <w:rFonts w:ascii="Segoe UI" w:hAnsi="Segoe UI" w:cs="Segoe UI"/>
                <w:bCs/>
                <w:sz w:val="24"/>
                <w:szCs w:val="24"/>
              </w:rPr>
              <w:t xml:space="preserve"> of </w:t>
            </w:r>
            <w:r w:rsidR="00723BED">
              <w:rPr>
                <w:rFonts w:ascii="Segoe UI" w:hAnsi="Segoe UI" w:cs="Segoe UI"/>
                <w:bCs/>
                <w:sz w:val="24"/>
                <w:szCs w:val="24"/>
              </w:rPr>
              <w:t xml:space="preserve">eligible </w:t>
            </w:r>
            <w:r w:rsidR="00105752">
              <w:rPr>
                <w:rFonts w:ascii="Segoe UI" w:hAnsi="Segoe UI" w:cs="Segoe UI"/>
                <w:bCs/>
                <w:sz w:val="24"/>
                <w:szCs w:val="24"/>
              </w:rPr>
              <w:t>job</w:t>
            </w:r>
            <w:r w:rsidR="00723BED">
              <w:rPr>
                <w:rFonts w:ascii="Segoe UI" w:hAnsi="Segoe UI" w:cs="Segoe UI"/>
                <w:bCs/>
                <w:sz w:val="24"/>
                <w:szCs w:val="24"/>
              </w:rPr>
              <w:t>s</w:t>
            </w:r>
            <w:r w:rsidRPr="008F5450">
              <w:rPr>
                <w:rFonts w:ascii="Segoe UI" w:hAnsi="Segoe UI" w:cs="Segoe UI"/>
                <w:bCs/>
                <w:sz w:val="24"/>
                <w:szCs w:val="24"/>
              </w:rPr>
              <w:t xml:space="preserve"> (</w:t>
            </w:r>
            <w:r w:rsidR="00514E5E">
              <w:rPr>
                <w:rFonts w:ascii="Segoe UI" w:hAnsi="Segoe UI" w:cs="Segoe UI"/>
                <w:bCs/>
                <w:sz w:val="24"/>
                <w:szCs w:val="24"/>
              </w:rPr>
              <w:t>3</w:t>
            </w:r>
            <w:r w:rsidR="00723BED">
              <w:rPr>
                <w:rFonts w:ascii="Segoe UI" w:hAnsi="Segoe UI" w:cs="Segoe UI"/>
                <w:bCs/>
                <w:sz w:val="24"/>
                <w:szCs w:val="24"/>
              </w:rPr>
              <w:t>2</w:t>
            </w:r>
            <w:r w:rsidRPr="008F5450">
              <w:rPr>
                <w:rFonts w:ascii="Segoe UI" w:hAnsi="Segoe UI" w:cs="Segoe UI"/>
                <w:bCs/>
                <w:sz w:val="24"/>
                <w:szCs w:val="24"/>
              </w:rPr>
              <w:t>%).</w:t>
            </w:r>
          </w:p>
          <w:p w14:paraId="02AA251C" w14:textId="77777777" w:rsidR="00991505" w:rsidRDefault="00991505" w:rsidP="00E06512">
            <w:pPr>
              <w:widowControl w:val="0"/>
              <w:jc w:val="center"/>
              <w:rPr>
                <w:rFonts w:ascii="Segoe UI" w:hAnsi="Segoe UI" w:cs="Segoe UI"/>
                <w:b/>
                <w:sz w:val="24"/>
                <w:szCs w:val="24"/>
              </w:rPr>
            </w:pPr>
          </w:p>
          <w:p w14:paraId="25840736" w14:textId="637FFE43" w:rsidR="00EE3820" w:rsidRDefault="00EE3820" w:rsidP="00E06512">
            <w:pPr>
              <w:widowControl w:val="0"/>
              <w:jc w:val="center"/>
              <w:rPr>
                <w:rFonts w:ascii="Segoe UI" w:hAnsi="Segoe UI" w:cs="Segoe UI"/>
                <w:b/>
                <w:sz w:val="24"/>
                <w:szCs w:val="24"/>
              </w:rPr>
            </w:pPr>
            <w:r w:rsidRPr="008F5450">
              <w:rPr>
                <w:rFonts w:ascii="Segoe UI" w:hAnsi="Segoe UI" w:cs="Segoe UI"/>
                <w:b/>
                <w:sz w:val="24"/>
                <w:szCs w:val="24"/>
              </w:rPr>
              <w:t xml:space="preserve">Coronavirus Job Retention Scheme (CJRS) Statistics: </w:t>
            </w:r>
            <w:r>
              <w:rPr>
                <w:rFonts w:ascii="Segoe UI" w:hAnsi="Segoe UI" w:cs="Segoe UI"/>
                <w:b/>
                <w:sz w:val="24"/>
                <w:szCs w:val="24"/>
              </w:rPr>
              <w:t>June</w:t>
            </w:r>
            <w:r w:rsidRPr="008F5450">
              <w:rPr>
                <w:rFonts w:ascii="Segoe UI" w:hAnsi="Segoe UI" w:cs="Segoe UI"/>
                <w:b/>
                <w:sz w:val="24"/>
                <w:szCs w:val="24"/>
              </w:rPr>
              <w:t xml:space="preserve"> 2020</w:t>
            </w:r>
          </w:p>
          <w:p w14:paraId="544681CB" w14:textId="0738353D" w:rsidR="00353449" w:rsidRDefault="00353449" w:rsidP="00E06512">
            <w:pPr>
              <w:widowControl w:val="0"/>
              <w:jc w:val="center"/>
              <w:rPr>
                <w:rFonts w:ascii="Segoe UI" w:hAnsi="Segoe UI" w:cs="Segoe UI"/>
                <w:b/>
                <w:sz w:val="24"/>
                <w:szCs w:val="24"/>
              </w:rPr>
            </w:pPr>
            <w:r w:rsidRPr="00353449">
              <w:rPr>
                <w:rFonts w:ascii="Segoe UI" w:hAnsi="Segoe UI" w:cs="Segoe UI"/>
                <w:b/>
                <w:noProof/>
                <w:sz w:val="24"/>
                <w:szCs w:val="24"/>
              </w:rPr>
              <w:drawing>
                <wp:inline distT="0" distB="0" distL="0" distR="0" wp14:anchorId="41DAEB1A" wp14:editId="7E9D124A">
                  <wp:extent cx="4412615" cy="324294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2615" cy="3242945"/>
                          </a:xfrm>
                          <a:prstGeom prst="rect">
                            <a:avLst/>
                          </a:prstGeom>
                          <a:noFill/>
                          <a:ln>
                            <a:noFill/>
                          </a:ln>
                        </pic:spPr>
                      </pic:pic>
                    </a:graphicData>
                  </a:graphic>
                </wp:inline>
              </w:drawing>
            </w:r>
          </w:p>
          <w:p w14:paraId="08D13EB0" w14:textId="152BA427" w:rsidR="00DB628A" w:rsidRPr="00EE3820" w:rsidRDefault="00DB628A" w:rsidP="00105752">
            <w:pPr>
              <w:widowControl w:val="0"/>
              <w:jc w:val="center"/>
              <w:rPr>
                <w:rFonts w:ascii="Segoe UI" w:hAnsi="Segoe UI" w:cs="Segoe UI"/>
                <w:b/>
                <w:sz w:val="24"/>
                <w:szCs w:val="24"/>
              </w:rPr>
            </w:pPr>
          </w:p>
          <w:p w14:paraId="53BDF1F7" w14:textId="297B1D66" w:rsidR="00202F81" w:rsidRPr="005B6400" w:rsidRDefault="00202F81" w:rsidP="00E06512">
            <w:pPr>
              <w:pStyle w:val="ListParagraph"/>
              <w:ind w:left="0"/>
              <w:jc w:val="center"/>
              <w:rPr>
                <w:rFonts w:ascii="Segoe UI" w:hAnsi="Segoe UI" w:cs="Segoe UI"/>
                <w:bCs/>
              </w:rPr>
            </w:pPr>
          </w:p>
          <w:p w14:paraId="6CDBA74D" w14:textId="77777777" w:rsidR="00A602D8" w:rsidRPr="008F5450" w:rsidRDefault="00A602D8" w:rsidP="002F4F0F">
            <w:pPr>
              <w:widowControl w:val="0"/>
              <w:ind w:left="360"/>
              <w:jc w:val="both"/>
              <w:rPr>
                <w:rFonts w:ascii="Segoe UI" w:hAnsi="Segoe UI" w:cs="Segoe UI"/>
                <w:bCs/>
                <w:sz w:val="24"/>
                <w:szCs w:val="24"/>
              </w:rPr>
            </w:pPr>
          </w:p>
          <w:p w14:paraId="7044D3CE" w14:textId="712FDAA0" w:rsidR="007B1619" w:rsidRPr="007B1619" w:rsidRDefault="002F4F0F" w:rsidP="00A602D8">
            <w:pPr>
              <w:widowControl w:val="0"/>
              <w:numPr>
                <w:ilvl w:val="0"/>
                <w:numId w:val="4"/>
              </w:numPr>
              <w:ind w:left="624" w:right="227" w:hanging="397"/>
              <w:jc w:val="both"/>
              <w:rPr>
                <w:rFonts w:ascii="Segoe UI" w:hAnsi="Segoe UI" w:cs="Segoe UI"/>
                <w:bCs/>
                <w:sz w:val="24"/>
                <w:szCs w:val="24"/>
              </w:rPr>
            </w:pPr>
            <w:r w:rsidRPr="008F5450">
              <w:rPr>
                <w:rFonts w:ascii="Segoe UI" w:hAnsi="Segoe UI" w:cs="Segoe UI"/>
                <w:bCs/>
                <w:sz w:val="24"/>
                <w:szCs w:val="24"/>
              </w:rPr>
              <w:t xml:space="preserve">Nationally, the identified high-risk sectors are amongst the highest for the number of </w:t>
            </w:r>
            <w:r w:rsidR="00105752">
              <w:rPr>
                <w:rFonts w:ascii="Segoe UI" w:hAnsi="Segoe UI" w:cs="Segoe UI"/>
                <w:bCs/>
                <w:sz w:val="24"/>
                <w:szCs w:val="24"/>
              </w:rPr>
              <w:t>job</w:t>
            </w:r>
            <w:r w:rsidRPr="008F5450">
              <w:rPr>
                <w:rFonts w:ascii="Segoe UI" w:hAnsi="Segoe UI" w:cs="Segoe UI"/>
                <w:bCs/>
                <w:sz w:val="24"/>
                <w:szCs w:val="24"/>
              </w:rPr>
              <w:t>s that have been furloughed:</w:t>
            </w:r>
          </w:p>
          <w:p w14:paraId="7E064F9F" w14:textId="3F849761" w:rsidR="00DE37D4" w:rsidRDefault="00DE37D4" w:rsidP="00A602D8">
            <w:pPr>
              <w:widowControl w:val="0"/>
              <w:jc w:val="both"/>
              <w:rPr>
                <w:rFonts w:ascii="Segoe UI" w:hAnsi="Segoe UI" w:cs="Segoe UI"/>
                <w:bCs/>
                <w:sz w:val="24"/>
                <w:szCs w:val="24"/>
              </w:rPr>
            </w:pPr>
          </w:p>
          <w:p w14:paraId="5CB03C47" w14:textId="70055A0A" w:rsidR="00EF466E" w:rsidRDefault="00EF466E" w:rsidP="00A602D8">
            <w:pPr>
              <w:widowControl w:val="0"/>
              <w:jc w:val="both"/>
              <w:rPr>
                <w:rFonts w:ascii="Segoe UI" w:hAnsi="Segoe UI" w:cs="Segoe UI"/>
                <w:bCs/>
                <w:sz w:val="24"/>
                <w:szCs w:val="24"/>
              </w:rPr>
            </w:pPr>
          </w:p>
          <w:p w14:paraId="185C2134" w14:textId="21728D34" w:rsidR="00EF466E" w:rsidRDefault="00EF466E" w:rsidP="00A602D8">
            <w:pPr>
              <w:widowControl w:val="0"/>
              <w:jc w:val="both"/>
              <w:rPr>
                <w:rFonts w:ascii="Segoe UI" w:hAnsi="Segoe UI" w:cs="Segoe UI"/>
                <w:bCs/>
                <w:sz w:val="24"/>
                <w:szCs w:val="24"/>
              </w:rPr>
            </w:pPr>
          </w:p>
          <w:p w14:paraId="429FB80A" w14:textId="046441A9" w:rsidR="00EF466E" w:rsidRDefault="00EF466E" w:rsidP="00A602D8">
            <w:pPr>
              <w:widowControl w:val="0"/>
              <w:jc w:val="both"/>
              <w:rPr>
                <w:rFonts w:ascii="Segoe UI" w:hAnsi="Segoe UI" w:cs="Segoe UI"/>
                <w:bCs/>
                <w:sz w:val="24"/>
                <w:szCs w:val="24"/>
              </w:rPr>
            </w:pPr>
          </w:p>
          <w:p w14:paraId="1537A4B3" w14:textId="12B61244" w:rsidR="00EF466E" w:rsidRDefault="00EF466E" w:rsidP="00A602D8">
            <w:pPr>
              <w:widowControl w:val="0"/>
              <w:jc w:val="both"/>
              <w:rPr>
                <w:rFonts w:ascii="Segoe UI" w:hAnsi="Segoe UI" w:cs="Segoe UI"/>
                <w:bCs/>
                <w:sz w:val="24"/>
                <w:szCs w:val="24"/>
              </w:rPr>
            </w:pPr>
          </w:p>
          <w:p w14:paraId="6DE766C2" w14:textId="615E192F" w:rsidR="00EF466E" w:rsidRDefault="00EF466E" w:rsidP="00A602D8">
            <w:pPr>
              <w:widowControl w:val="0"/>
              <w:jc w:val="both"/>
              <w:rPr>
                <w:rFonts w:ascii="Segoe UI" w:hAnsi="Segoe UI" w:cs="Segoe UI"/>
                <w:bCs/>
                <w:sz w:val="24"/>
                <w:szCs w:val="24"/>
              </w:rPr>
            </w:pPr>
          </w:p>
          <w:p w14:paraId="71F911E3" w14:textId="7B302E4B" w:rsidR="00EF466E" w:rsidRDefault="00EF466E" w:rsidP="00A602D8">
            <w:pPr>
              <w:widowControl w:val="0"/>
              <w:jc w:val="both"/>
              <w:rPr>
                <w:rFonts w:ascii="Segoe UI" w:hAnsi="Segoe UI" w:cs="Segoe UI"/>
                <w:bCs/>
                <w:sz w:val="24"/>
                <w:szCs w:val="24"/>
              </w:rPr>
            </w:pPr>
          </w:p>
          <w:p w14:paraId="026CE4C4" w14:textId="2690EDE0" w:rsidR="00EF466E" w:rsidRDefault="00EF466E" w:rsidP="00A602D8">
            <w:pPr>
              <w:widowControl w:val="0"/>
              <w:jc w:val="both"/>
              <w:rPr>
                <w:rFonts w:ascii="Segoe UI" w:hAnsi="Segoe UI" w:cs="Segoe UI"/>
                <w:bCs/>
                <w:sz w:val="24"/>
                <w:szCs w:val="24"/>
              </w:rPr>
            </w:pPr>
          </w:p>
          <w:p w14:paraId="21026679" w14:textId="77777777" w:rsidR="00EF466E" w:rsidRDefault="00EF466E" w:rsidP="00A602D8">
            <w:pPr>
              <w:widowControl w:val="0"/>
              <w:jc w:val="both"/>
              <w:rPr>
                <w:rFonts w:ascii="Segoe UI" w:hAnsi="Segoe UI" w:cs="Segoe UI"/>
                <w:bCs/>
                <w:sz w:val="24"/>
                <w:szCs w:val="24"/>
              </w:rPr>
            </w:pPr>
          </w:p>
          <w:p w14:paraId="00F85B95" w14:textId="0CC5890F" w:rsidR="00DB628A" w:rsidRDefault="00DB628A" w:rsidP="00DB628A">
            <w:pPr>
              <w:widowControl w:val="0"/>
              <w:ind w:left="360"/>
              <w:jc w:val="center"/>
              <w:rPr>
                <w:rFonts w:ascii="Segoe UI" w:hAnsi="Segoe UI" w:cs="Segoe UI"/>
                <w:b/>
                <w:sz w:val="24"/>
                <w:szCs w:val="24"/>
              </w:rPr>
            </w:pPr>
            <w:r w:rsidRPr="008F5450">
              <w:rPr>
                <w:rFonts w:ascii="Segoe UI" w:hAnsi="Segoe UI" w:cs="Segoe UI"/>
                <w:b/>
                <w:sz w:val="24"/>
                <w:szCs w:val="24"/>
              </w:rPr>
              <w:t xml:space="preserve">Coronavirus Job Retention Scheme (CJRS) </w:t>
            </w:r>
            <w:r>
              <w:rPr>
                <w:rFonts w:ascii="Segoe UI" w:hAnsi="Segoe UI" w:cs="Segoe UI"/>
                <w:b/>
                <w:sz w:val="24"/>
                <w:szCs w:val="24"/>
              </w:rPr>
              <w:t>Claims by Sector</w:t>
            </w:r>
            <w:r w:rsidRPr="008F5450">
              <w:rPr>
                <w:rFonts w:ascii="Segoe UI" w:hAnsi="Segoe UI" w:cs="Segoe UI"/>
                <w:b/>
                <w:sz w:val="24"/>
                <w:szCs w:val="24"/>
              </w:rPr>
              <w:t xml:space="preserve">: </w:t>
            </w:r>
            <w:r>
              <w:rPr>
                <w:rFonts w:ascii="Segoe UI" w:hAnsi="Segoe UI" w:cs="Segoe UI"/>
                <w:b/>
                <w:sz w:val="24"/>
                <w:szCs w:val="24"/>
              </w:rPr>
              <w:t>June</w:t>
            </w:r>
            <w:r w:rsidRPr="008F5450">
              <w:rPr>
                <w:rFonts w:ascii="Segoe UI" w:hAnsi="Segoe UI" w:cs="Segoe UI"/>
                <w:b/>
                <w:sz w:val="24"/>
                <w:szCs w:val="24"/>
              </w:rPr>
              <w:t xml:space="preserve"> 2020</w:t>
            </w:r>
          </w:p>
          <w:p w14:paraId="552DF673" w14:textId="35D26C75" w:rsidR="00081D04" w:rsidRDefault="00081D04" w:rsidP="00A602D8">
            <w:pPr>
              <w:widowControl w:val="0"/>
              <w:jc w:val="both"/>
              <w:rPr>
                <w:rFonts w:ascii="Segoe UI" w:hAnsi="Segoe UI" w:cs="Segoe UI"/>
                <w:bCs/>
                <w:sz w:val="24"/>
                <w:szCs w:val="24"/>
              </w:rPr>
            </w:pPr>
          </w:p>
          <w:p w14:paraId="649797F9" w14:textId="5FFC2C37" w:rsidR="004B1174" w:rsidRDefault="004B1174" w:rsidP="004B1174">
            <w:pPr>
              <w:widowControl w:val="0"/>
              <w:jc w:val="center"/>
              <w:rPr>
                <w:rFonts w:ascii="Segoe UI" w:hAnsi="Segoe UI" w:cs="Segoe UI"/>
                <w:bCs/>
                <w:sz w:val="24"/>
                <w:szCs w:val="24"/>
              </w:rPr>
            </w:pPr>
            <w:r w:rsidRPr="004B1174">
              <w:rPr>
                <w:rFonts w:ascii="Segoe UI" w:hAnsi="Segoe UI" w:cs="Segoe UI"/>
                <w:bCs/>
                <w:noProof/>
                <w:sz w:val="24"/>
                <w:szCs w:val="24"/>
              </w:rPr>
              <w:drawing>
                <wp:inline distT="0" distB="0" distL="0" distR="0" wp14:anchorId="5A5E4424" wp14:editId="7466164A">
                  <wp:extent cx="6149139" cy="391476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2894" cy="3917157"/>
                          </a:xfrm>
                          <a:prstGeom prst="rect">
                            <a:avLst/>
                          </a:prstGeom>
                          <a:noFill/>
                          <a:ln>
                            <a:noFill/>
                          </a:ln>
                        </pic:spPr>
                      </pic:pic>
                    </a:graphicData>
                  </a:graphic>
                </wp:inline>
              </w:drawing>
            </w:r>
          </w:p>
          <w:p w14:paraId="7DCBDC2B" w14:textId="77777777" w:rsidR="007B1619" w:rsidRDefault="007B1619" w:rsidP="007B1619">
            <w:pPr>
              <w:widowControl w:val="0"/>
              <w:ind w:left="624" w:right="227"/>
              <w:jc w:val="both"/>
              <w:rPr>
                <w:rFonts w:ascii="Segoe UI" w:hAnsi="Segoe UI" w:cs="Segoe UI"/>
                <w:bCs/>
                <w:sz w:val="24"/>
                <w:szCs w:val="24"/>
              </w:rPr>
            </w:pPr>
          </w:p>
          <w:p w14:paraId="239B3D8F" w14:textId="0DFEA9FC" w:rsidR="002F4F0F" w:rsidRPr="008F5450" w:rsidRDefault="002F4F0F" w:rsidP="009B32AC">
            <w:pPr>
              <w:widowControl w:val="0"/>
              <w:numPr>
                <w:ilvl w:val="0"/>
                <w:numId w:val="5"/>
              </w:numPr>
              <w:ind w:left="624" w:right="227" w:hanging="397"/>
              <w:jc w:val="both"/>
              <w:rPr>
                <w:rFonts w:ascii="Segoe UI" w:hAnsi="Segoe UI" w:cs="Segoe UI"/>
                <w:bCs/>
                <w:sz w:val="24"/>
                <w:szCs w:val="24"/>
              </w:rPr>
            </w:pPr>
            <w:r w:rsidRPr="008F5450">
              <w:rPr>
                <w:rFonts w:ascii="Segoe UI" w:hAnsi="Segoe UI" w:cs="Segoe UI"/>
                <w:bCs/>
                <w:sz w:val="24"/>
                <w:szCs w:val="24"/>
              </w:rPr>
              <w:t>Beyond the short-term, specific industrial sectors and the associated labour market may continue to be adversely affected, particularly due to changes to economic support measures and market conditions. A particular risk is the forthcoming changes to the Government’s Job Retention Scheme (JRS) which has enabled many people to remain in employment but furloughed during the lockdown. Whilst the scheme has been extended to October, it is being gradually withdrawn from August onwards and this may lead to potential further increases in unemployment.</w:t>
            </w:r>
          </w:p>
          <w:p w14:paraId="1595585D" w14:textId="7D958F24" w:rsidR="002F4F0F" w:rsidRDefault="002F4F0F" w:rsidP="009B32AC">
            <w:pPr>
              <w:widowControl w:val="0"/>
              <w:ind w:left="227" w:right="227"/>
              <w:jc w:val="both"/>
              <w:rPr>
                <w:rFonts w:ascii="Segoe UI" w:hAnsi="Segoe UI" w:cs="Segoe UI"/>
                <w:bCs/>
                <w:sz w:val="24"/>
                <w:szCs w:val="24"/>
              </w:rPr>
            </w:pPr>
          </w:p>
          <w:p w14:paraId="309EE80A" w14:textId="77777777" w:rsidR="00991505" w:rsidRDefault="00991505" w:rsidP="009B32AC">
            <w:pPr>
              <w:widowControl w:val="0"/>
              <w:ind w:left="227" w:right="227"/>
              <w:jc w:val="both"/>
              <w:rPr>
                <w:rFonts w:ascii="Segoe UI" w:hAnsi="Segoe UI" w:cs="Segoe UI"/>
                <w:bCs/>
                <w:sz w:val="24"/>
                <w:szCs w:val="24"/>
              </w:rPr>
            </w:pPr>
          </w:p>
          <w:p w14:paraId="6DA14911" w14:textId="2E9C54B6" w:rsidR="00FA5339" w:rsidRDefault="00FA5339" w:rsidP="009B32AC">
            <w:pPr>
              <w:widowControl w:val="0"/>
              <w:ind w:left="227" w:right="227"/>
              <w:jc w:val="both"/>
              <w:rPr>
                <w:rFonts w:ascii="Segoe UI" w:hAnsi="Segoe UI" w:cs="Segoe UI"/>
                <w:bCs/>
                <w:sz w:val="24"/>
                <w:szCs w:val="24"/>
              </w:rPr>
            </w:pPr>
          </w:p>
          <w:p w14:paraId="3E6A9725" w14:textId="1A3535CB" w:rsidR="00295C39" w:rsidRDefault="00295C39" w:rsidP="009B32AC">
            <w:pPr>
              <w:widowControl w:val="0"/>
              <w:ind w:left="227" w:right="227"/>
              <w:jc w:val="both"/>
              <w:rPr>
                <w:rFonts w:ascii="Segoe UI" w:hAnsi="Segoe UI" w:cs="Segoe UI"/>
                <w:bCs/>
                <w:sz w:val="24"/>
                <w:szCs w:val="24"/>
              </w:rPr>
            </w:pPr>
          </w:p>
          <w:p w14:paraId="065D6DF0" w14:textId="494F44B6" w:rsidR="00295C39" w:rsidRDefault="00295C39" w:rsidP="009B32AC">
            <w:pPr>
              <w:widowControl w:val="0"/>
              <w:ind w:left="227" w:right="227"/>
              <w:jc w:val="both"/>
              <w:rPr>
                <w:rFonts w:ascii="Segoe UI" w:hAnsi="Segoe UI" w:cs="Segoe UI"/>
                <w:bCs/>
                <w:sz w:val="24"/>
                <w:szCs w:val="24"/>
              </w:rPr>
            </w:pPr>
          </w:p>
          <w:p w14:paraId="010BE0A0" w14:textId="3FB4F9D2" w:rsidR="00295C39" w:rsidRDefault="00295C39" w:rsidP="009B32AC">
            <w:pPr>
              <w:widowControl w:val="0"/>
              <w:ind w:left="227" w:right="227"/>
              <w:jc w:val="both"/>
              <w:rPr>
                <w:rFonts w:ascii="Segoe UI" w:hAnsi="Segoe UI" w:cs="Segoe UI"/>
                <w:bCs/>
                <w:sz w:val="24"/>
                <w:szCs w:val="24"/>
              </w:rPr>
            </w:pPr>
          </w:p>
          <w:p w14:paraId="1CE0C0C3" w14:textId="754FC51D" w:rsidR="00295C39" w:rsidRDefault="00295C39" w:rsidP="009B32AC">
            <w:pPr>
              <w:widowControl w:val="0"/>
              <w:ind w:left="227" w:right="227"/>
              <w:jc w:val="both"/>
              <w:rPr>
                <w:rFonts w:ascii="Segoe UI" w:hAnsi="Segoe UI" w:cs="Segoe UI"/>
                <w:bCs/>
                <w:sz w:val="24"/>
                <w:szCs w:val="24"/>
              </w:rPr>
            </w:pPr>
          </w:p>
          <w:p w14:paraId="1049E64B" w14:textId="7E148F5A" w:rsidR="00295C39" w:rsidRDefault="00295C39" w:rsidP="009B32AC">
            <w:pPr>
              <w:widowControl w:val="0"/>
              <w:ind w:left="227" w:right="227"/>
              <w:jc w:val="both"/>
              <w:rPr>
                <w:rFonts w:ascii="Segoe UI" w:hAnsi="Segoe UI" w:cs="Segoe UI"/>
                <w:bCs/>
                <w:sz w:val="24"/>
                <w:szCs w:val="24"/>
              </w:rPr>
            </w:pPr>
          </w:p>
          <w:p w14:paraId="75CC742A" w14:textId="3F9174DB" w:rsidR="00295C39" w:rsidRDefault="00295C39" w:rsidP="009B32AC">
            <w:pPr>
              <w:widowControl w:val="0"/>
              <w:ind w:left="227" w:right="227"/>
              <w:jc w:val="both"/>
              <w:rPr>
                <w:rFonts w:ascii="Segoe UI" w:hAnsi="Segoe UI" w:cs="Segoe UI"/>
                <w:bCs/>
                <w:sz w:val="24"/>
                <w:szCs w:val="24"/>
              </w:rPr>
            </w:pPr>
          </w:p>
          <w:p w14:paraId="4A3CCA4D" w14:textId="1929D686" w:rsidR="00295C39" w:rsidRDefault="00295C39" w:rsidP="009B32AC">
            <w:pPr>
              <w:widowControl w:val="0"/>
              <w:ind w:left="227" w:right="227"/>
              <w:jc w:val="both"/>
              <w:rPr>
                <w:rFonts w:ascii="Segoe UI" w:hAnsi="Segoe UI" w:cs="Segoe UI"/>
                <w:bCs/>
                <w:sz w:val="24"/>
                <w:szCs w:val="24"/>
              </w:rPr>
            </w:pPr>
          </w:p>
          <w:p w14:paraId="75179164" w14:textId="2431AACE" w:rsidR="00295C39" w:rsidRDefault="00295C39" w:rsidP="009B32AC">
            <w:pPr>
              <w:widowControl w:val="0"/>
              <w:ind w:left="227" w:right="227"/>
              <w:jc w:val="both"/>
              <w:rPr>
                <w:rFonts w:ascii="Segoe UI" w:hAnsi="Segoe UI" w:cs="Segoe UI"/>
                <w:bCs/>
                <w:sz w:val="24"/>
                <w:szCs w:val="24"/>
              </w:rPr>
            </w:pPr>
          </w:p>
          <w:p w14:paraId="207275E2" w14:textId="622118CB" w:rsidR="00295C39" w:rsidRDefault="00295C39" w:rsidP="009B32AC">
            <w:pPr>
              <w:widowControl w:val="0"/>
              <w:ind w:left="227" w:right="227"/>
              <w:jc w:val="both"/>
              <w:rPr>
                <w:rFonts w:ascii="Segoe UI" w:hAnsi="Segoe UI" w:cs="Segoe UI"/>
                <w:bCs/>
                <w:sz w:val="24"/>
                <w:szCs w:val="24"/>
              </w:rPr>
            </w:pPr>
          </w:p>
          <w:p w14:paraId="2AC11EB4" w14:textId="4DC3BC00" w:rsidR="00295C39" w:rsidRDefault="00295C39" w:rsidP="009B32AC">
            <w:pPr>
              <w:widowControl w:val="0"/>
              <w:ind w:left="227" w:right="227"/>
              <w:jc w:val="both"/>
              <w:rPr>
                <w:rFonts w:ascii="Segoe UI" w:hAnsi="Segoe UI" w:cs="Segoe UI"/>
                <w:bCs/>
                <w:sz w:val="24"/>
                <w:szCs w:val="24"/>
              </w:rPr>
            </w:pPr>
          </w:p>
          <w:p w14:paraId="69103951" w14:textId="2E73D927" w:rsidR="00295C39" w:rsidRDefault="00295C39" w:rsidP="009B32AC">
            <w:pPr>
              <w:widowControl w:val="0"/>
              <w:ind w:left="227" w:right="227"/>
              <w:jc w:val="both"/>
              <w:rPr>
                <w:rFonts w:ascii="Segoe UI" w:hAnsi="Segoe UI" w:cs="Segoe UI"/>
                <w:bCs/>
                <w:sz w:val="24"/>
                <w:szCs w:val="24"/>
              </w:rPr>
            </w:pPr>
          </w:p>
          <w:p w14:paraId="2D5E8942" w14:textId="1EC46585" w:rsidR="00295C39" w:rsidRDefault="00295C39" w:rsidP="009B32AC">
            <w:pPr>
              <w:widowControl w:val="0"/>
              <w:ind w:left="227" w:right="227"/>
              <w:jc w:val="both"/>
              <w:rPr>
                <w:rFonts w:ascii="Segoe UI" w:hAnsi="Segoe UI" w:cs="Segoe UI"/>
                <w:bCs/>
                <w:sz w:val="24"/>
                <w:szCs w:val="24"/>
              </w:rPr>
            </w:pPr>
          </w:p>
          <w:p w14:paraId="6F777029" w14:textId="77777777" w:rsidR="00295C39" w:rsidRPr="008F5450" w:rsidRDefault="00295C39" w:rsidP="009B32AC">
            <w:pPr>
              <w:widowControl w:val="0"/>
              <w:ind w:left="227" w:right="227"/>
              <w:jc w:val="both"/>
              <w:rPr>
                <w:rFonts w:ascii="Segoe UI" w:hAnsi="Segoe UI" w:cs="Segoe UI"/>
                <w:bCs/>
                <w:sz w:val="24"/>
                <w:szCs w:val="24"/>
              </w:rPr>
            </w:pPr>
          </w:p>
          <w:p w14:paraId="1D6BB138" w14:textId="0365AC27" w:rsidR="002F4F0F" w:rsidRPr="008F5450" w:rsidRDefault="002F4F0F" w:rsidP="009B32AC">
            <w:pPr>
              <w:pStyle w:val="ListParagraph"/>
              <w:ind w:left="227" w:right="227"/>
              <w:rPr>
                <w:rFonts w:ascii="Segoe UI" w:hAnsi="Segoe UI" w:cs="Segoe UI"/>
                <w:b/>
                <w:bCs/>
              </w:rPr>
            </w:pPr>
            <w:r w:rsidRPr="008F5450">
              <w:rPr>
                <w:rFonts w:ascii="Segoe UI" w:hAnsi="Segoe UI" w:cs="Segoe UI"/>
                <w:b/>
                <w:bCs/>
              </w:rPr>
              <w:t>Self-Employment Income Support Scheme (SEISS)</w:t>
            </w:r>
            <w:r w:rsidR="00A30788">
              <w:rPr>
                <w:rStyle w:val="FootnoteReference"/>
                <w:rFonts w:ascii="Segoe UI" w:hAnsi="Segoe UI" w:cs="Segoe UI"/>
                <w:b/>
                <w:bCs/>
              </w:rPr>
              <w:footnoteReference w:id="4"/>
            </w:r>
          </w:p>
          <w:p w14:paraId="477A651E" w14:textId="77777777" w:rsidR="002F4F0F" w:rsidRPr="008F5450" w:rsidRDefault="002F4F0F" w:rsidP="009B32AC">
            <w:pPr>
              <w:pStyle w:val="ListParagraph"/>
              <w:ind w:left="227" w:right="227"/>
              <w:rPr>
                <w:rFonts w:ascii="Segoe UI" w:hAnsi="Segoe UI" w:cs="Segoe UI"/>
                <w:b/>
                <w:bCs/>
              </w:rPr>
            </w:pPr>
          </w:p>
          <w:p w14:paraId="3D861D72" w14:textId="3D81E89C" w:rsidR="002F4F0F" w:rsidRPr="008F5450" w:rsidRDefault="002F4F0F" w:rsidP="009B32AC">
            <w:pPr>
              <w:pStyle w:val="ListParagraph"/>
              <w:numPr>
                <w:ilvl w:val="0"/>
                <w:numId w:val="4"/>
              </w:numPr>
              <w:spacing w:line="259" w:lineRule="auto"/>
              <w:ind w:left="624" w:right="227" w:hanging="397"/>
              <w:rPr>
                <w:rFonts w:ascii="Segoe UI" w:hAnsi="Segoe UI" w:cs="Segoe UI"/>
              </w:rPr>
            </w:pPr>
            <w:r w:rsidRPr="008F5450">
              <w:rPr>
                <w:rFonts w:ascii="Segoe UI" w:hAnsi="Segoe UI" w:cs="Segoe UI"/>
                <w:b/>
                <w:bCs/>
              </w:rPr>
              <w:t xml:space="preserve">Staffordshire has seen </w:t>
            </w:r>
            <w:r w:rsidR="00D00EC4">
              <w:rPr>
                <w:rFonts w:ascii="Segoe UI" w:hAnsi="Segoe UI" w:cs="Segoe UI"/>
                <w:b/>
                <w:bCs/>
              </w:rPr>
              <w:t>30,1</w:t>
            </w:r>
            <w:r w:rsidRPr="008F5450">
              <w:rPr>
                <w:rFonts w:ascii="Segoe UI" w:hAnsi="Segoe UI" w:cs="Segoe UI"/>
                <w:b/>
                <w:bCs/>
              </w:rPr>
              <w:t xml:space="preserve">00 self-employed workers claim through SEISS up to the end of </w:t>
            </w:r>
            <w:r w:rsidR="00D00EC4">
              <w:rPr>
                <w:rFonts w:ascii="Segoe UI" w:hAnsi="Segoe UI" w:cs="Segoe UI"/>
                <w:b/>
                <w:bCs/>
              </w:rPr>
              <w:t>June</w:t>
            </w:r>
            <w:r w:rsidRPr="008F5450">
              <w:rPr>
                <w:rFonts w:ascii="Segoe UI" w:hAnsi="Segoe UI" w:cs="Segoe UI"/>
              </w:rPr>
              <w:t xml:space="preserve">, which is second only to Birmingham in the WM and a take-up rate of </w:t>
            </w:r>
            <w:r w:rsidR="00342C79">
              <w:rPr>
                <w:rFonts w:ascii="Segoe UI" w:hAnsi="Segoe UI" w:cs="Segoe UI"/>
              </w:rPr>
              <w:t>over</w:t>
            </w:r>
            <w:r w:rsidRPr="008F5450">
              <w:rPr>
                <w:rFonts w:ascii="Segoe UI" w:hAnsi="Segoe UI" w:cs="Segoe UI"/>
              </w:rPr>
              <w:t xml:space="preserve"> three quarters (7</w:t>
            </w:r>
            <w:r w:rsidR="00342C79">
              <w:rPr>
                <w:rFonts w:ascii="Segoe UI" w:hAnsi="Segoe UI" w:cs="Segoe UI"/>
              </w:rPr>
              <w:t>6</w:t>
            </w:r>
            <w:r w:rsidRPr="008F5450">
              <w:rPr>
                <w:rFonts w:ascii="Segoe UI" w:hAnsi="Segoe UI" w:cs="Segoe UI"/>
              </w:rPr>
              <w:t>%) for those eligible through the scheme just above the regional and national averages of 7</w:t>
            </w:r>
            <w:r w:rsidR="000D0EC4">
              <w:rPr>
                <w:rFonts w:ascii="Segoe UI" w:hAnsi="Segoe UI" w:cs="Segoe UI"/>
              </w:rPr>
              <w:t>5</w:t>
            </w:r>
            <w:r w:rsidRPr="008F5450">
              <w:rPr>
                <w:rFonts w:ascii="Segoe UI" w:hAnsi="Segoe UI" w:cs="Segoe UI"/>
              </w:rPr>
              <w:t>%.</w:t>
            </w:r>
          </w:p>
          <w:p w14:paraId="5D246751" w14:textId="77777777" w:rsidR="002F4F0F" w:rsidRPr="008F5450" w:rsidRDefault="002F4F0F" w:rsidP="009B32AC">
            <w:pPr>
              <w:pStyle w:val="ListParagraph"/>
              <w:spacing w:line="259" w:lineRule="auto"/>
              <w:ind w:left="624" w:right="227" w:hanging="397"/>
              <w:rPr>
                <w:rFonts w:ascii="Segoe UI" w:hAnsi="Segoe UI" w:cs="Segoe UI"/>
              </w:rPr>
            </w:pPr>
          </w:p>
          <w:p w14:paraId="03BDA9FA" w14:textId="06AA9863" w:rsidR="002E633D" w:rsidRPr="002E633D" w:rsidRDefault="002F4F0F" w:rsidP="002E633D">
            <w:pPr>
              <w:pStyle w:val="ListParagraph"/>
              <w:numPr>
                <w:ilvl w:val="0"/>
                <w:numId w:val="4"/>
              </w:numPr>
              <w:spacing w:line="259" w:lineRule="auto"/>
              <w:ind w:left="624" w:right="227" w:hanging="397"/>
              <w:rPr>
                <w:rFonts w:ascii="Segoe UI" w:hAnsi="Segoe UI" w:cs="Segoe UI"/>
              </w:rPr>
            </w:pPr>
            <w:r w:rsidRPr="008F5450">
              <w:rPr>
                <w:rFonts w:ascii="Segoe UI" w:hAnsi="Segoe UI" w:cs="Segoe UI"/>
                <w:b/>
                <w:bCs/>
              </w:rPr>
              <w:t xml:space="preserve">Stoke-on-Trent </w:t>
            </w:r>
            <w:r w:rsidR="000D0EC4">
              <w:rPr>
                <w:rFonts w:ascii="Segoe UI" w:hAnsi="Segoe UI" w:cs="Segoe UI"/>
                <w:b/>
                <w:bCs/>
              </w:rPr>
              <w:t>8</w:t>
            </w:r>
            <w:r w:rsidRPr="008F5450">
              <w:rPr>
                <w:rFonts w:ascii="Segoe UI" w:hAnsi="Segoe UI" w:cs="Segoe UI"/>
                <w:b/>
                <w:bCs/>
              </w:rPr>
              <w:t>,</w:t>
            </w:r>
            <w:r w:rsidR="000D0EC4">
              <w:rPr>
                <w:rFonts w:ascii="Segoe UI" w:hAnsi="Segoe UI" w:cs="Segoe UI"/>
                <w:b/>
                <w:bCs/>
              </w:rPr>
              <w:t>3</w:t>
            </w:r>
            <w:r w:rsidRPr="008F5450">
              <w:rPr>
                <w:rFonts w:ascii="Segoe UI" w:hAnsi="Segoe UI" w:cs="Segoe UI"/>
                <w:b/>
                <w:bCs/>
              </w:rPr>
              <w:t>00 SEISS claims</w:t>
            </w:r>
            <w:r w:rsidR="00337CE7">
              <w:rPr>
                <w:rFonts w:ascii="Segoe UI" w:hAnsi="Segoe UI" w:cs="Segoe UI"/>
                <w:b/>
                <w:bCs/>
              </w:rPr>
              <w:t>,</w:t>
            </w:r>
            <w:r w:rsidRPr="008F5450">
              <w:rPr>
                <w:rFonts w:ascii="Segoe UI" w:hAnsi="Segoe UI" w:cs="Segoe UI"/>
              </w:rPr>
              <w:t xml:space="preserve"> equivalent to 7</w:t>
            </w:r>
            <w:r w:rsidR="00223520">
              <w:rPr>
                <w:rFonts w:ascii="Segoe UI" w:hAnsi="Segoe UI" w:cs="Segoe UI"/>
              </w:rPr>
              <w:t>8</w:t>
            </w:r>
            <w:r w:rsidRPr="008F5450">
              <w:rPr>
                <w:rFonts w:ascii="Segoe UI" w:hAnsi="Segoe UI" w:cs="Segoe UI"/>
              </w:rPr>
              <w:t>% of those eligible.</w:t>
            </w:r>
          </w:p>
          <w:p w14:paraId="0AF6B5A0" w14:textId="77777777" w:rsidR="006D550F" w:rsidRDefault="006D550F" w:rsidP="00337CE7">
            <w:pPr>
              <w:pStyle w:val="ListParagraph"/>
              <w:ind w:left="0"/>
              <w:jc w:val="center"/>
              <w:rPr>
                <w:rFonts w:ascii="Segoe UI" w:hAnsi="Segoe UI" w:cs="Segoe UI"/>
                <w:b/>
              </w:rPr>
            </w:pPr>
          </w:p>
          <w:p w14:paraId="54B438C3" w14:textId="77777777" w:rsidR="00EF466E" w:rsidRDefault="00EF466E" w:rsidP="00337CE7">
            <w:pPr>
              <w:pStyle w:val="ListParagraph"/>
              <w:ind w:left="0"/>
              <w:jc w:val="center"/>
              <w:rPr>
                <w:rFonts w:ascii="Segoe UI" w:hAnsi="Segoe UI" w:cs="Segoe UI"/>
                <w:b/>
              </w:rPr>
            </w:pPr>
          </w:p>
          <w:p w14:paraId="73075EFE" w14:textId="7421EDFF" w:rsidR="002F4F0F" w:rsidRDefault="002F4F0F" w:rsidP="00337CE7">
            <w:pPr>
              <w:pStyle w:val="ListParagraph"/>
              <w:ind w:left="0"/>
              <w:jc w:val="center"/>
              <w:rPr>
                <w:rFonts w:ascii="Segoe UI" w:hAnsi="Segoe UI" w:cs="Segoe UI"/>
                <w:b/>
              </w:rPr>
            </w:pPr>
            <w:r w:rsidRPr="008F5450">
              <w:rPr>
                <w:rFonts w:ascii="Segoe UI" w:hAnsi="Segoe UI" w:cs="Segoe UI"/>
                <w:b/>
              </w:rPr>
              <w:t xml:space="preserve">Self-Employment Income Support Scheme (SEISS) Statistics: </w:t>
            </w:r>
            <w:r w:rsidR="00EB0BD0">
              <w:rPr>
                <w:rFonts w:ascii="Segoe UI" w:hAnsi="Segoe UI" w:cs="Segoe UI"/>
                <w:b/>
              </w:rPr>
              <w:t>June</w:t>
            </w:r>
            <w:r w:rsidRPr="008F5450">
              <w:rPr>
                <w:rFonts w:ascii="Segoe UI" w:hAnsi="Segoe UI" w:cs="Segoe UI"/>
                <w:b/>
              </w:rPr>
              <w:t xml:space="preserve"> 2020</w:t>
            </w:r>
          </w:p>
          <w:p w14:paraId="01534A0C" w14:textId="734C6787" w:rsidR="00CC06EE" w:rsidRDefault="00CC06EE" w:rsidP="00337CE7">
            <w:pPr>
              <w:pStyle w:val="ListParagraph"/>
              <w:ind w:left="0"/>
              <w:jc w:val="center"/>
              <w:rPr>
                <w:rFonts w:ascii="Segoe UI" w:hAnsi="Segoe UI" w:cs="Segoe UI"/>
                <w:b/>
              </w:rPr>
            </w:pPr>
          </w:p>
          <w:p w14:paraId="552C9696" w14:textId="3465A211" w:rsidR="00CC06EE" w:rsidRDefault="00CC06EE" w:rsidP="00337CE7">
            <w:pPr>
              <w:pStyle w:val="ListParagraph"/>
              <w:ind w:left="0"/>
              <w:jc w:val="center"/>
              <w:rPr>
                <w:rFonts w:ascii="Segoe UI" w:hAnsi="Segoe UI" w:cs="Segoe UI"/>
                <w:b/>
              </w:rPr>
            </w:pPr>
            <w:r w:rsidRPr="00CC06EE">
              <w:rPr>
                <w:rFonts w:ascii="Segoe UI" w:hAnsi="Segoe UI" w:cs="Segoe UI"/>
                <w:b/>
                <w:noProof/>
              </w:rPr>
              <w:drawing>
                <wp:inline distT="0" distB="0" distL="0" distR="0" wp14:anchorId="2E9C9F03" wp14:editId="1AA483EC">
                  <wp:extent cx="5981700" cy="3324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1700" cy="3324225"/>
                          </a:xfrm>
                          <a:prstGeom prst="rect">
                            <a:avLst/>
                          </a:prstGeom>
                          <a:noFill/>
                          <a:ln>
                            <a:noFill/>
                          </a:ln>
                        </pic:spPr>
                      </pic:pic>
                    </a:graphicData>
                  </a:graphic>
                </wp:inline>
              </w:drawing>
            </w:r>
          </w:p>
          <w:p w14:paraId="53CE8BD3" w14:textId="33D3332C" w:rsidR="001932F1" w:rsidRDefault="001932F1" w:rsidP="002F4F0F">
            <w:pPr>
              <w:widowControl w:val="0"/>
              <w:jc w:val="both"/>
              <w:rPr>
                <w:rFonts w:ascii="Segoe UI" w:hAnsi="Segoe UI" w:cs="Segoe UI"/>
                <w:b/>
                <w:bCs/>
                <w:sz w:val="28"/>
                <w:szCs w:val="28"/>
              </w:rPr>
            </w:pPr>
          </w:p>
        </w:tc>
      </w:tr>
    </w:tbl>
    <w:p w14:paraId="61D4C8DA" w14:textId="77777777" w:rsidR="00CC06EE" w:rsidRDefault="00CC06EE" w:rsidP="001C104B">
      <w:pPr>
        <w:spacing w:after="0"/>
        <w:jc w:val="both"/>
        <w:rPr>
          <w:rFonts w:ascii="Segoe UI" w:hAnsi="Segoe UI" w:cs="Segoe UI"/>
          <w:b/>
          <w:bCs/>
          <w:color w:val="FFFFFF" w:themeColor="background1"/>
          <w:sz w:val="28"/>
          <w:szCs w:val="28"/>
        </w:rPr>
      </w:pPr>
    </w:p>
    <w:p w14:paraId="0AEB928E" w14:textId="77777777" w:rsidR="00295C39" w:rsidRDefault="00295C39" w:rsidP="001C104B">
      <w:pPr>
        <w:spacing w:after="0"/>
        <w:jc w:val="both"/>
        <w:rPr>
          <w:rFonts w:ascii="Segoe UI" w:hAnsi="Segoe UI" w:cs="Segoe UI"/>
          <w:b/>
          <w:bCs/>
          <w:color w:val="FFFFFF" w:themeColor="background1"/>
          <w:sz w:val="28"/>
          <w:szCs w:val="28"/>
        </w:rPr>
      </w:pPr>
    </w:p>
    <w:p w14:paraId="6CC52FDA" w14:textId="77777777" w:rsidR="00295C39" w:rsidRDefault="00295C39" w:rsidP="001C104B">
      <w:pPr>
        <w:spacing w:after="0"/>
        <w:jc w:val="both"/>
        <w:rPr>
          <w:rFonts w:ascii="Segoe UI" w:hAnsi="Segoe UI" w:cs="Segoe UI"/>
          <w:b/>
          <w:bCs/>
          <w:color w:val="FFFFFF" w:themeColor="background1"/>
          <w:sz w:val="28"/>
          <w:szCs w:val="28"/>
        </w:rPr>
      </w:pPr>
    </w:p>
    <w:p w14:paraId="4E3DF95B" w14:textId="77777777" w:rsidR="00295C39" w:rsidRDefault="00295C39" w:rsidP="001C104B">
      <w:pPr>
        <w:spacing w:after="0"/>
        <w:jc w:val="both"/>
        <w:rPr>
          <w:rFonts w:ascii="Segoe UI" w:hAnsi="Segoe UI" w:cs="Segoe UI"/>
          <w:b/>
          <w:bCs/>
          <w:color w:val="FFFFFF" w:themeColor="background1"/>
          <w:sz w:val="28"/>
          <w:szCs w:val="28"/>
        </w:rPr>
      </w:pPr>
    </w:p>
    <w:p w14:paraId="57ED7F26" w14:textId="77777777" w:rsidR="00295C39" w:rsidRDefault="00295C39" w:rsidP="001C104B">
      <w:pPr>
        <w:spacing w:after="0"/>
        <w:jc w:val="both"/>
        <w:rPr>
          <w:rFonts w:ascii="Segoe UI" w:hAnsi="Segoe UI" w:cs="Segoe UI"/>
          <w:b/>
          <w:bCs/>
          <w:color w:val="FFFFFF" w:themeColor="background1"/>
          <w:sz w:val="28"/>
          <w:szCs w:val="28"/>
        </w:rPr>
      </w:pPr>
    </w:p>
    <w:p w14:paraId="550D071A" w14:textId="77777777" w:rsidR="00295C39" w:rsidRDefault="00295C39" w:rsidP="001C104B">
      <w:pPr>
        <w:spacing w:after="0"/>
        <w:jc w:val="both"/>
        <w:rPr>
          <w:rFonts w:ascii="Segoe UI" w:hAnsi="Segoe UI" w:cs="Segoe UI"/>
          <w:b/>
          <w:bCs/>
          <w:color w:val="FFFFFF" w:themeColor="background1"/>
          <w:sz w:val="28"/>
          <w:szCs w:val="28"/>
        </w:rPr>
      </w:pPr>
    </w:p>
    <w:p w14:paraId="0ABBC665" w14:textId="77777777" w:rsidR="00295C39" w:rsidRDefault="00295C39" w:rsidP="001C104B">
      <w:pPr>
        <w:spacing w:after="0"/>
        <w:jc w:val="both"/>
        <w:rPr>
          <w:rFonts w:ascii="Segoe UI" w:hAnsi="Segoe UI" w:cs="Segoe UI"/>
          <w:b/>
          <w:bCs/>
          <w:color w:val="FFFFFF" w:themeColor="background1"/>
          <w:sz w:val="28"/>
          <w:szCs w:val="28"/>
        </w:rPr>
      </w:pPr>
    </w:p>
    <w:p w14:paraId="5D824373" w14:textId="77777777" w:rsidR="00295C39" w:rsidRDefault="00295C39" w:rsidP="001C104B">
      <w:pPr>
        <w:spacing w:after="0"/>
        <w:jc w:val="both"/>
        <w:rPr>
          <w:rFonts w:ascii="Segoe UI" w:hAnsi="Segoe UI" w:cs="Segoe UI"/>
          <w:b/>
          <w:bCs/>
          <w:color w:val="FFFFFF" w:themeColor="background1"/>
          <w:sz w:val="28"/>
          <w:szCs w:val="28"/>
        </w:rPr>
      </w:pPr>
    </w:p>
    <w:p w14:paraId="5FF15C1E" w14:textId="60B6BD1F" w:rsidR="001932F1" w:rsidRDefault="001932F1" w:rsidP="001C104B">
      <w:pPr>
        <w:spacing w:after="0"/>
        <w:jc w:val="both"/>
        <w:rPr>
          <w:rFonts w:ascii="Segoe UI" w:hAnsi="Segoe UI" w:cs="Segoe UI"/>
          <w:b/>
          <w:bCs/>
          <w:color w:val="FFFFFF" w:themeColor="background1"/>
          <w:sz w:val="28"/>
          <w:szCs w:val="28"/>
        </w:rPr>
      </w:pPr>
      <w:r w:rsidRPr="001C104B">
        <w:rPr>
          <w:rFonts w:ascii="Segoe UI" w:hAnsi="Segoe UI" w:cs="Segoe UI"/>
          <w:b/>
          <w:bCs/>
          <w:color w:val="FFFFFF" w:themeColor="background1"/>
          <w:sz w:val="28"/>
          <w:szCs w:val="28"/>
        </w:rPr>
        <w:lastRenderedPageBreak/>
        <w:t>Job Vacancies</w:t>
      </w:r>
      <w:r w:rsidRPr="001C104B">
        <w:rPr>
          <w:rStyle w:val="FootnoteReference"/>
          <w:rFonts w:ascii="Segoe UI" w:hAnsi="Segoe UI" w:cs="Segoe UI"/>
          <w:b/>
          <w:bCs/>
          <w:color w:val="FFFFFF" w:themeColor="background1"/>
          <w:sz w:val="28"/>
          <w:szCs w:val="28"/>
        </w:rPr>
        <w:footnoteReference w:id="5"/>
      </w:r>
    </w:p>
    <w:p w14:paraId="33DF081A" w14:textId="77777777" w:rsidR="001C104B" w:rsidRPr="001C104B" w:rsidRDefault="001C104B" w:rsidP="001C104B">
      <w:pPr>
        <w:spacing w:after="0"/>
        <w:jc w:val="both"/>
        <w:rPr>
          <w:rFonts w:ascii="Segoe UI" w:hAnsi="Segoe UI" w:cs="Segoe UI"/>
          <w:b/>
          <w:bCs/>
          <w:color w:val="FFFFFF" w:themeColor="background1"/>
          <w:sz w:val="28"/>
          <w:szCs w:val="28"/>
        </w:rPr>
      </w:pPr>
    </w:p>
    <w:p w14:paraId="31C1A0FB" w14:textId="77777777" w:rsidR="001932F1" w:rsidRPr="007D4F9E" w:rsidRDefault="001932F1" w:rsidP="001932F1">
      <w:pPr>
        <w:numPr>
          <w:ilvl w:val="0"/>
          <w:numId w:val="6"/>
        </w:numPr>
        <w:spacing w:after="0" w:line="240" w:lineRule="auto"/>
        <w:jc w:val="both"/>
        <w:rPr>
          <w:rFonts w:ascii="Segoe UI" w:hAnsi="Segoe UI" w:cs="Segoe UI"/>
          <w:b/>
          <w:bCs/>
          <w:color w:val="FFFFFF" w:themeColor="background1"/>
          <w:sz w:val="24"/>
          <w:szCs w:val="24"/>
        </w:rPr>
      </w:pPr>
      <w:r w:rsidRPr="007D4F9E">
        <w:rPr>
          <w:rFonts w:ascii="Segoe UI" w:hAnsi="Segoe UI" w:cs="Segoe UI"/>
          <w:color w:val="FFFFFF" w:themeColor="background1"/>
          <w:sz w:val="24"/>
          <w:szCs w:val="24"/>
        </w:rPr>
        <w:t xml:space="preserve">Job vacancies in Staffordshire have also been heavily hit, where between Feb 2020 (pre-COVID) and June 2020 there was </w:t>
      </w:r>
      <w:r w:rsidRPr="007D4F9E">
        <w:rPr>
          <w:rFonts w:ascii="Segoe UI" w:hAnsi="Segoe UI" w:cs="Segoe UI"/>
          <w:b/>
          <w:bCs/>
          <w:color w:val="FFFFFF" w:themeColor="background1"/>
          <w:sz w:val="24"/>
          <w:szCs w:val="24"/>
        </w:rPr>
        <w:t>decline in job vacancies of 37% equivalent to over 6,800 fewer job vacancies. Stoke-on-Trent saw a 33% decline with just over 2,200 fewer vacancies</w:t>
      </w:r>
      <w:r w:rsidRPr="007D4F9E">
        <w:rPr>
          <w:rFonts w:ascii="Segoe UI" w:hAnsi="Segoe UI" w:cs="Segoe UI"/>
          <w:color w:val="FFFFFF" w:themeColor="background1"/>
          <w:sz w:val="24"/>
          <w:szCs w:val="24"/>
        </w:rPr>
        <w:t xml:space="preserve"> in June compared to Feb.</w:t>
      </w:r>
    </w:p>
    <w:p w14:paraId="1F3DFCD5" w14:textId="77777777" w:rsidR="00740CDF" w:rsidRDefault="00740CDF" w:rsidP="00740CDF">
      <w:pPr>
        <w:spacing w:after="0" w:line="240" w:lineRule="auto"/>
        <w:ind w:left="360"/>
        <w:jc w:val="both"/>
        <w:rPr>
          <w:rFonts w:ascii="Segoe UI" w:hAnsi="Segoe UI" w:cs="Segoe UI"/>
          <w:b/>
          <w:bCs/>
          <w:color w:val="FFFFFF" w:themeColor="background1"/>
          <w:sz w:val="24"/>
          <w:szCs w:val="24"/>
        </w:rPr>
      </w:pPr>
    </w:p>
    <w:p w14:paraId="6C499778" w14:textId="7CE95A66" w:rsidR="001932F1" w:rsidRPr="007D4F9E" w:rsidRDefault="001932F1" w:rsidP="001932F1">
      <w:pPr>
        <w:numPr>
          <w:ilvl w:val="0"/>
          <w:numId w:val="6"/>
        </w:numPr>
        <w:spacing w:after="0" w:line="240" w:lineRule="auto"/>
        <w:jc w:val="both"/>
        <w:rPr>
          <w:rFonts w:ascii="Segoe UI" w:hAnsi="Segoe UI" w:cs="Segoe UI"/>
          <w:b/>
          <w:bCs/>
          <w:color w:val="FFFFFF" w:themeColor="background1"/>
          <w:sz w:val="24"/>
          <w:szCs w:val="24"/>
        </w:rPr>
      </w:pPr>
      <w:r w:rsidRPr="007D4F9E">
        <w:rPr>
          <w:rFonts w:ascii="Segoe UI" w:hAnsi="Segoe UI" w:cs="Segoe UI"/>
          <w:b/>
          <w:bCs/>
          <w:color w:val="FFFFFF" w:themeColor="background1"/>
          <w:sz w:val="24"/>
          <w:szCs w:val="24"/>
        </w:rPr>
        <w:t xml:space="preserve">Staffordshire higher decline than seen nationally (30%) </w:t>
      </w:r>
      <w:r w:rsidRPr="007D4F9E">
        <w:rPr>
          <w:rFonts w:ascii="Segoe UI" w:hAnsi="Segoe UI" w:cs="Segoe UI"/>
          <w:color w:val="FFFFFF" w:themeColor="background1"/>
          <w:sz w:val="24"/>
          <w:szCs w:val="24"/>
        </w:rPr>
        <w:t>and we have also seen a larger year on year decline than seen nationally, this likely reflects Staffordshire’s economic structure where sectors and occupations hardest hit by COVID-19 make up more of our local economy and therefore recruitment has declined more substantially.</w:t>
      </w:r>
    </w:p>
    <w:p w14:paraId="6C033D65" w14:textId="77777777" w:rsidR="00740CDF" w:rsidRDefault="00740CDF" w:rsidP="00740CDF">
      <w:pPr>
        <w:ind w:left="360"/>
        <w:contextualSpacing/>
        <w:rPr>
          <w:rFonts w:ascii="Segoe UI" w:eastAsia="Calibri" w:hAnsi="Segoe UI" w:cs="Segoe UI"/>
          <w:color w:val="FFFFFF" w:themeColor="background1"/>
          <w:sz w:val="24"/>
          <w:szCs w:val="24"/>
        </w:rPr>
      </w:pPr>
    </w:p>
    <w:p w14:paraId="00AAD947" w14:textId="3B11196D" w:rsidR="007B1619" w:rsidRPr="007B1619" w:rsidRDefault="001932F1" w:rsidP="007B1619">
      <w:pPr>
        <w:numPr>
          <w:ilvl w:val="0"/>
          <w:numId w:val="6"/>
        </w:numPr>
        <w:contextualSpacing/>
        <w:rPr>
          <w:rFonts w:ascii="Segoe UI" w:eastAsia="Calibri" w:hAnsi="Segoe UI" w:cs="Segoe UI"/>
          <w:color w:val="FFFFFF" w:themeColor="background1"/>
          <w:sz w:val="24"/>
          <w:szCs w:val="24"/>
        </w:rPr>
      </w:pPr>
      <w:r w:rsidRPr="007D4F9E">
        <w:rPr>
          <w:rFonts w:ascii="Segoe UI" w:eastAsia="Calibri" w:hAnsi="Segoe UI" w:cs="Segoe UI"/>
          <w:color w:val="FFFFFF" w:themeColor="background1"/>
          <w:sz w:val="24"/>
          <w:szCs w:val="24"/>
        </w:rPr>
        <w:t>Although between May and June there are potentially early signs that demand for labour is starting to pick back up.</w:t>
      </w:r>
    </w:p>
    <w:p w14:paraId="4AB0EE18" w14:textId="77777777" w:rsidR="007B1619" w:rsidRPr="007D4F9E" w:rsidRDefault="007B1619" w:rsidP="007B1619">
      <w:pPr>
        <w:ind w:left="360"/>
        <w:contextualSpacing/>
        <w:rPr>
          <w:rFonts w:ascii="Segoe UI" w:eastAsia="Calibri" w:hAnsi="Segoe UI" w:cs="Segoe UI"/>
          <w:color w:val="FFFFFF" w:themeColor="background1"/>
          <w:sz w:val="24"/>
          <w:szCs w:val="24"/>
        </w:rPr>
      </w:pPr>
    </w:p>
    <w:p w14:paraId="113C09EF" w14:textId="77777777" w:rsidR="001932F1" w:rsidRPr="007D4F9E" w:rsidRDefault="001932F1" w:rsidP="00740CDF">
      <w:pPr>
        <w:ind w:left="360"/>
        <w:contextualSpacing/>
        <w:jc w:val="center"/>
        <w:rPr>
          <w:rFonts w:ascii="Segoe UI" w:eastAsia="Calibri" w:hAnsi="Segoe UI" w:cs="Segoe UI"/>
          <w:color w:val="FFFFFF" w:themeColor="background1"/>
          <w:sz w:val="24"/>
          <w:szCs w:val="24"/>
        </w:rPr>
      </w:pPr>
      <w:r w:rsidRPr="007D4F9E">
        <w:rPr>
          <w:rFonts w:ascii="Segoe UI" w:eastAsia="Calibri" w:hAnsi="Segoe UI" w:cs="Segoe UI"/>
          <w:noProof/>
          <w:color w:val="FFFFFF" w:themeColor="background1"/>
          <w:sz w:val="24"/>
          <w:szCs w:val="24"/>
        </w:rPr>
        <w:drawing>
          <wp:inline distT="0" distB="0" distL="0" distR="0" wp14:anchorId="490F6AEE" wp14:editId="1D75AAAF">
            <wp:extent cx="4912360" cy="27432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2360" cy="2743200"/>
                    </a:xfrm>
                    <a:prstGeom prst="rect">
                      <a:avLst/>
                    </a:prstGeom>
                    <a:noFill/>
                  </pic:spPr>
                </pic:pic>
              </a:graphicData>
            </a:graphic>
          </wp:inline>
        </w:drawing>
      </w:r>
    </w:p>
    <w:p w14:paraId="4755BFEF" w14:textId="46527639" w:rsidR="001932F1" w:rsidRDefault="001932F1" w:rsidP="000E6F2C">
      <w:pPr>
        <w:spacing w:after="0"/>
        <w:jc w:val="both"/>
        <w:rPr>
          <w:rFonts w:ascii="Segoe UI" w:hAnsi="Segoe UI" w:cs="Segoe UI"/>
          <w:color w:val="FFFFFF" w:themeColor="background1"/>
          <w:sz w:val="24"/>
          <w:szCs w:val="24"/>
        </w:rPr>
      </w:pPr>
    </w:p>
    <w:p w14:paraId="648E3C8D" w14:textId="77777777" w:rsidR="000E6F2C" w:rsidRPr="007D4F9E" w:rsidRDefault="000E6F2C" w:rsidP="000E6F2C">
      <w:pPr>
        <w:spacing w:after="0"/>
        <w:jc w:val="both"/>
        <w:rPr>
          <w:rFonts w:ascii="Segoe UI" w:hAnsi="Segoe UI" w:cs="Segoe UI"/>
          <w:color w:val="FFFFFF" w:themeColor="background1"/>
          <w:sz w:val="24"/>
          <w:szCs w:val="24"/>
        </w:rPr>
      </w:pPr>
    </w:p>
    <w:p w14:paraId="3FB110D0" w14:textId="3421D64D" w:rsidR="001932F1" w:rsidRDefault="001932F1" w:rsidP="000E6F2C">
      <w:pPr>
        <w:numPr>
          <w:ilvl w:val="0"/>
          <w:numId w:val="4"/>
        </w:numPr>
        <w:spacing w:after="0"/>
        <w:contextualSpacing/>
        <w:jc w:val="both"/>
        <w:rPr>
          <w:rFonts w:ascii="Segoe UI" w:eastAsia="Calibri" w:hAnsi="Segoe UI" w:cs="Segoe UI"/>
          <w:color w:val="FFFFFF" w:themeColor="background1"/>
          <w:sz w:val="24"/>
          <w:szCs w:val="24"/>
        </w:rPr>
      </w:pPr>
      <w:r w:rsidRPr="007D4F9E">
        <w:rPr>
          <w:rFonts w:ascii="Segoe UI" w:eastAsia="Calibri" w:hAnsi="Segoe UI" w:cs="Segoe UI"/>
          <w:color w:val="FFFFFF" w:themeColor="background1"/>
          <w:sz w:val="24"/>
          <w:szCs w:val="24"/>
        </w:rPr>
        <w:t>There has been a decline in vacancies for most occupations as a result of the crisis, but particularly within sectors and roles hardest hit by the lockdown. The only real exceptions are social care workers and home carers with demand for these workers, alongside nurses, remaining by far the strongest of all occupations.</w:t>
      </w:r>
    </w:p>
    <w:p w14:paraId="03CCADE0" w14:textId="77777777" w:rsidR="0023117E" w:rsidRPr="007D4F9E" w:rsidRDefault="0023117E" w:rsidP="0023117E">
      <w:pPr>
        <w:spacing w:after="0"/>
        <w:contextualSpacing/>
        <w:jc w:val="both"/>
        <w:rPr>
          <w:rFonts w:ascii="Segoe UI" w:eastAsia="Calibri" w:hAnsi="Segoe UI" w:cs="Segoe UI"/>
          <w:color w:val="FFFFFF" w:themeColor="background1"/>
          <w:sz w:val="24"/>
          <w:szCs w:val="24"/>
        </w:rPr>
      </w:pPr>
    </w:p>
    <w:p w14:paraId="374C3320" w14:textId="1FA6564A" w:rsidR="004854CE" w:rsidRDefault="001932F1" w:rsidP="006D550F">
      <w:pPr>
        <w:contextualSpacing/>
        <w:jc w:val="center"/>
        <w:rPr>
          <w:rFonts w:ascii="Segoe UI" w:eastAsia="Calibri" w:hAnsi="Segoe UI" w:cs="Segoe UI"/>
          <w:color w:val="FFFFFF" w:themeColor="background1"/>
          <w:sz w:val="24"/>
          <w:szCs w:val="24"/>
        </w:rPr>
      </w:pPr>
      <w:r w:rsidRPr="007D4F9E">
        <w:rPr>
          <w:rFonts w:ascii="Segoe UI" w:eastAsia="Calibri" w:hAnsi="Segoe UI" w:cs="Segoe UI"/>
          <w:noProof/>
          <w:color w:val="FFFFFF" w:themeColor="background1"/>
          <w:sz w:val="24"/>
          <w:szCs w:val="24"/>
        </w:rPr>
        <w:lastRenderedPageBreak/>
        <w:drawing>
          <wp:inline distT="0" distB="0" distL="0" distR="0" wp14:anchorId="06922848" wp14:editId="2E2B99FC">
            <wp:extent cx="4680000" cy="4706528"/>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0" cy="4706528"/>
                    </a:xfrm>
                    <a:prstGeom prst="rect">
                      <a:avLst/>
                    </a:prstGeom>
                    <a:noFill/>
                  </pic:spPr>
                </pic:pic>
              </a:graphicData>
            </a:graphic>
          </wp:inline>
        </w:drawing>
      </w:r>
    </w:p>
    <w:p w14:paraId="3536B6DF" w14:textId="00DADB22" w:rsidR="005C7F23" w:rsidRDefault="005C7F23" w:rsidP="004854CE">
      <w:pPr>
        <w:ind w:left="360"/>
        <w:contextualSpacing/>
        <w:rPr>
          <w:rFonts w:ascii="Segoe UI" w:eastAsia="Calibri" w:hAnsi="Segoe UI" w:cs="Segoe UI"/>
          <w:color w:val="FFFFFF" w:themeColor="background1"/>
          <w:sz w:val="24"/>
          <w:szCs w:val="24"/>
        </w:rPr>
      </w:pPr>
    </w:p>
    <w:p w14:paraId="67155834" w14:textId="774CFD15" w:rsidR="00380F6D" w:rsidRDefault="00380F6D" w:rsidP="007B1619">
      <w:pPr>
        <w:contextualSpacing/>
        <w:jc w:val="center"/>
        <w:rPr>
          <w:rFonts w:ascii="Segoe UI" w:eastAsia="Calibri" w:hAnsi="Segoe UI" w:cs="Segoe UI"/>
          <w:color w:val="FFFFFF" w:themeColor="background1"/>
          <w:sz w:val="24"/>
          <w:szCs w:val="24"/>
        </w:rPr>
      </w:pPr>
      <w:r>
        <w:rPr>
          <w:rFonts w:ascii="Segoe UI" w:eastAsia="Calibri" w:hAnsi="Segoe UI" w:cs="Segoe UI"/>
          <w:noProof/>
          <w:color w:val="FFFFFF" w:themeColor="background1"/>
          <w:sz w:val="24"/>
          <w:szCs w:val="24"/>
        </w:rPr>
        <w:drawing>
          <wp:inline distT="0" distB="0" distL="0" distR="0" wp14:anchorId="36434E7B" wp14:editId="186FB639">
            <wp:extent cx="4649323" cy="387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2413" cy="3892737"/>
                    </a:xfrm>
                    <a:prstGeom prst="rect">
                      <a:avLst/>
                    </a:prstGeom>
                    <a:noFill/>
                  </pic:spPr>
                </pic:pic>
              </a:graphicData>
            </a:graphic>
          </wp:inline>
        </w:drawing>
      </w:r>
    </w:p>
    <w:p w14:paraId="5F95FEDF" w14:textId="77777777" w:rsidR="00380F6D" w:rsidRDefault="00380F6D" w:rsidP="00380F6D">
      <w:pPr>
        <w:ind w:left="360"/>
        <w:contextualSpacing/>
        <w:jc w:val="center"/>
        <w:rPr>
          <w:rFonts w:ascii="Segoe UI" w:eastAsia="Calibri" w:hAnsi="Segoe UI" w:cs="Segoe UI"/>
          <w:color w:val="FFFFFF" w:themeColor="background1"/>
          <w:sz w:val="24"/>
          <w:szCs w:val="24"/>
        </w:rPr>
      </w:pPr>
    </w:p>
    <w:p w14:paraId="2EA16D76" w14:textId="2C9714FC" w:rsidR="001932F1" w:rsidRPr="00D60261" w:rsidRDefault="001932F1" w:rsidP="00D60261">
      <w:pPr>
        <w:numPr>
          <w:ilvl w:val="0"/>
          <w:numId w:val="4"/>
        </w:numPr>
        <w:contextualSpacing/>
        <w:rPr>
          <w:rFonts w:ascii="Segoe UI" w:eastAsia="Calibri" w:hAnsi="Segoe UI" w:cs="Segoe UI"/>
          <w:color w:val="FFFFFF" w:themeColor="background1"/>
          <w:sz w:val="24"/>
          <w:szCs w:val="24"/>
        </w:rPr>
      </w:pPr>
      <w:r w:rsidRPr="007D4F9E">
        <w:rPr>
          <w:rFonts w:ascii="Segoe UI" w:eastAsia="Calibri" w:hAnsi="Segoe UI" w:cs="Segoe UI"/>
          <w:color w:val="FFFFFF" w:themeColor="background1"/>
          <w:sz w:val="24"/>
          <w:szCs w:val="24"/>
        </w:rPr>
        <w:lastRenderedPageBreak/>
        <w:t xml:space="preserve">The overall fall in the number of job vacancies suggests that those unfortunate enough to lose their jobs may struggle to find new ones at least in the short-term, although there are still opportunities available. </w:t>
      </w:r>
    </w:p>
    <w:p w14:paraId="5D97F423" w14:textId="77777777" w:rsidR="008F04A3" w:rsidRPr="007D4F9E" w:rsidRDefault="008F04A3" w:rsidP="008F04A3">
      <w:pPr>
        <w:spacing w:after="0"/>
        <w:ind w:left="360"/>
        <w:contextualSpacing/>
        <w:rPr>
          <w:rFonts w:ascii="Segoe UI" w:eastAsia="Calibri" w:hAnsi="Segoe UI" w:cs="Segoe UI"/>
          <w:color w:val="FFFFFF" w:themeColor="background1"/>
          <w:sz w:val="24"/>
          <w:szCs w:val="24"/>
        </w:rPr>
      </w:pPr>
    </w:p>
    <w:p w14:paraId="01F10457" w14:textId="6C5F0B9F" w:rsidR="001932F1" w:rsidRDefault="001932F1" w:rsidP="008F04A3">
      <w:pPr>
        <w:spacing w:after="0"/>
        <w:jc w:val="center"/>
        <w:rPr>
          <w:rFonts w:ascii="Segoe UI" w:hAnsi="Segoe UI" w:cs="Segoe UI"/>
          <w:b/>
          <w:bCs/>
          <w:color w:val="FFFFFF" w:themeColor="background1"/>
          <w:sz w:val="24"/>
          <w:szCs w:val="24"/>
        </w:rPr>
      </w:pPr>
      <w:r w:rsidRPr="007D4F9E">
        <w:rPr>
          <w:rFonts w:ascii="Segoe UI" w:hAnsi="Segoe UI" w:cs="Segoe UI"/>
          <w:b/>
          <w:bCs/>
          <w:color w:val="FFFFFF" w:themeColor="background1"/>
          <w:sz w:val="24"/>
          <w:szCs w:val="24"/>
        </w:rPr>
        <w:t>Job Vacancies Summary Table</w:t>
      </w:r>
    </w:p>
    <w:p w14:paraId="154DC09C" w14:textId="77777777" w:rsidR="008F04A3" w:rsidRPr="008F04A3" w:rsidRDefault="008F04A3" w:rsidP="008F04A3">
      <w:pPr>
        <w:spacing w:after="0"/>
        <w:jc w:val="center"/>
        <w:rPr>
          <w:rFonts w:ascii="Segoe UI" w:hAnsi="Segoe UI" w:cs="Segoe UI"/>
          <w:b/>
          <w:bCs/>
          <w:color w:val="FFFFFF" w:themeColor="background1"/>
          <w:sz w:val="16"/>
          <w:szCs w:val="16"/>
        </w:rPr>
      </w:pPr>
    </w:p>
    <w:p w14:paraId="16402120" w14:textId="77777777" w:rsidR="001932F1" w:rsidRPr="007D4F9E" w:rsidRDefault="001932F1" w:rsidP="008F04A3">
      <w:pPr>
        <w:spacing w:after="0"/>
        <w:jc w:val="center"/>
        <w:rPr>
          <w:rFonts w:ascii="Segoe UI" w:hAnsi="Segoe UI" w:cs="Segoe UI"/>
          <w:color w:val="FFFFFF" w:themeColor="background1"/>
          <w:sz w:val="24"/>
          <w:szCs w:val="24"/>
        </w:rPr>
      </w:pPr>
      <w:r w:rsidRPr="007D4F9E">
        <w:rPr>
          <w:rFonts w:ascii="Segoe UI" w:hAnsi="Segoe UI" w:cs="Segoe UI"/>
          <w:noProof/>
          <w:color w:val="FFFFFF" w:themeColor="background1"/>
          <w:sz w:val="24"/>
          <w:szCs w:val="24"/>
        </w:rPr>
        <w:drawing>
          <wp:inline distT="0" distB="0" distL="0" distR="0" wp14:anchorId="5575C427" wp14:editId="25EE7D20">
            <wp:extent cx="6364666" cy="3619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69315" cy="3622144"/>
                    </a:xfrm>
                    <a:prstGeom prst="rect">
                      <a:avLst/>
                    </a:prstGeom>
                    <a:noFill/>
                    <a:ln>
                      <a:noFill/>
                    </a:ln>
                  </pic:spPr>
                </pic:pic>
              </a:graphicData>
            </a:graphic>
          </wp:inline>
        </w:drawing>
      </w:r>
    </w:p>
    <w:p w14:paraId="0E0D713B" w14:textId="77777777" w:rsidR="00EF466E" w:rsidRDefault="00EF466E" w:rsidP="0064794F">
      <w:pPr>
        <w:spacing w:after="0"/>
        <w:jc w:val="both"/>
        <w:rPr>
          <w:rFonts w:ascii="Segoe UI" w:hAnsi="Segoe UI" w:cs="Segoe UI"/>
          <w:color w:val="FFFFFF" w:themeColor="background1"/>
          <w:sz w:val="24"/>
          <w:szCs w:val="24"/>
        </w:rPr>
      </w:pPr>
    </w:p>
    <w:p w14:paraId="006C3562" w14:textId="77777777" w:rsidR="00295C39" w:rsidRDefault="00295C39" w:rsidP="0064794F">
      <w:pPr>
        <w:spacing w:after="0"/>
        <w:jc w:val="both"/>
        <w:rPr>
          <w:rFonts w:ascii="Segoe UI" w:hAnsi="Segoe UI" w:cs="Segoe UI"/>
          <w:b/>
          <w:bCs/>
          <w:color w:val="FFFFFF" w:themeColor="background1"/>
          <w:sz w:val="28"/>
          <w:szCs w:val="28"/>
          <w:u w:val="double"/>
        </w:rPr>
      </w:pPr>
    </w:p>
    <w:p w14:paraId="494C939C" w14:textId="77777777" w:rsidR="00295C39" w:rsidRDefault="00295C39" w:rsidP="0064794F">
      <w:pPr>
        <w:spacing w:after="0"/>
        <w:jc w:val="both"/>
        <w:rPr>
          <w:rFonts w:ascii="Segoe UI" w:hAnsi="Segoe UI" w:cs="Segoe UI"/>
          <w:b/>
          <w:bCs/>
          <w:color w:val="FFFFFF" w:themeColor="background1"/>
          <w:sz w:val="28"/>
          <w:szCs w:val="28"/>
          <w:u w:val="double"/>
        </w:rPr>
      </w:pPr>
    </w:p>
    <w:p w14:paraId="19EDD761" w14:textId="77777777" w:rsidR="00295C39" w:rsidRDefault="00295C39" w:rsidP="0064794F">
      <w:pPr>
        <w:spacing w:after="0"/>
        <w:jc w:val="both"/>
        <w:rPr>
          <w:rFonts w:ascii="Segoe UI" w:hAnsi="Segoe UI" w:cs="Segoe UI"/>
          <w:b/>
          <w:bCs/>
          <w:color w:val="FFFFFF" w:themeColor="background1"/>
          <w:sz w:val="28"/>
          <w:szCs w:val="28"/>
          <w:u w:val="double"/>
        </w:rPr>
      </w:pPr>
    </w:p>
    <w:p w14:paraId="5AD58001" w14:textId="77777777" w:rsidR="00295C39" w:rsidRDefault="00295C39" w:rsidP="0064794F">
      <w:pPr>
        <w:spacing w:after="0"/>
        <w:jc w:val="both"/>
        <w:rPr>
          <w:rFonts w:ascii="Segoe UI" w:hAnsi="Segoe UI" w:cs="Segoe UI"/>
          <w:b/>
          <w:bCs/>
          <w:color w:val="FFFFFF" w:themeColor="background1"/>
          <w:sz w:val="28"/>
          <w:szCs w:val="28"/>
          <w:u w:val="double"/>
        </w:rPr>
      </w:pPr>
    </w:p>
    <w:p w14:paraId="51DA4F6D" w14:textId="77777777" w:rsidR="00295C39" w:rsidRDefault="00295C39" w:rsidP="0064794F">
      <w:pPr>
        <w:spacing w:after="0"/>
        <w:jc w:val="both"/>
        <w:rPr>
          <w:rFonts w:ascii="Segoe UI" w:hAnsi="Segoe UI" w:cs="Segoe UI"/>
          <w:b/>
          <w:bCs/>
          <w:color w:val="FFFFFF" w:themeColor="background1"/>
          <w:sz w:val="28"/>
          <w:szCs w:val="28"/>
          <w:u w:val="double"/>
        </w:rPr>
      </w:pPr>
    </w:p>
    <w:p w14:paraId="2E49B362" w14:textId="77777777" w:rsidR="00295C39" w:rsidRDefault="00295C39" w:rsidP="0064794F">
      <w:pPr>
        <w:spacing w:after="0"/>
        <w:jc w:val="both"/>
        <w:rPr>
          <w:rFonts w:ascii="Segoe UI" w:hAnsi="Segoe UI" w:cs="Segoe UI"/>
          <w:b/>
          <w:bCs/>
          <w:color w:val="FFFFFF" w:themeColor="background1"/>
          <w:sz w:val="28"/>
          <w:szCs w:val="28"/>
          <w:u w:val="double"/>
        </w:rPr>
      </w:pPr>
    </w:p>
    <w:p w14:paraId="56260B7E" w14:textId="77777777" w:rsidR="00295C39" w:rsidRDefault="00295C39" w:rsidP="0064794F">
      <w:pPr>
        <w:spacing w:after="0"/>
        <w:jc w:val="both"/>
        <w:rPr>
          <w:rFonts w:ascii="Segoe UI" w:hAnsi="Segoe UI" w:cs="Segoe UI"/>
          <w:b/>
          <w:bCs/>
          <w:color w:val="FFFFFF" w:themeColor="background1"/>
          <w:sz w:val="28"/>
          <w:szCs w:val="28"/>
          <w:u w:val="double"/>
        </w:rPr>
      </w:pPr>
    </w:p>
    <w:p w14:paraId="1BB57BD6" w14:textId="77777777" w:rsidR="00295C39" w:rsidRDefault="00295C39" w:rsidP="0064794F">
      <w:pPr>
        <w:spacing w:after="0"/>
        <w:jc w:val="both"/>
        <w:rPr>
          <w:rFonts w:ascii="Segoe UI" w:hAnsi="Segoe UI" w:cs="Segoe UI"/>
          <w:b/>
          <w:bCs/>
          <w:color w:val="FFFFFF" w:themeColor="background1"/>
          <w:sz w:val="28"/>
          <w:szCs w:val="28"/>
          <w:u w:val="double"/>
        </w:rPr>
      </w:pPr>
    </w:p>
    <w:p w14:paraId="25898FFD" w14:textId="77777777" w:rsidR="00295C39" w:rsidRDefault="00295C39" w:rsidP="0064794F">
      <w:pPr>
        <w:spacing w:after="0"/>
        <w:jc w:val="both"/>
        <w:rPr>
          <w:rFonts w:ascii="Segoe UI" w:hAnsi="Segoe UI" w:cs="Segoe UI"/>
          <w:b/>
          <w:bCs/>
          <w:color w:val="FFFFFF" w:themeColor="background1"/>
          <w:sz w:val="28"/>
          <w:szCs w:val="28"/>
          <w:u w:val="double"/>
        </w:rPr>
      </w:pPr>
    </w:p>
    <w:p w14:paraId="38D11298" w14:textId="77777777" w:rsidR="00295C39" w:rsidRDefault="00295C39" w:rsidP="0064794F">
      <w:pPr>
        <w:spacing w:after="0"/>
        <w:jc w:val="both"/>
        <w:rPr>
          <w:rFonts w:ascii="Segoe UI" w:hAnsi="Segoe UI" w:cs="Segoe UI"/>
          <w:b/>
          <w:bCs/>
          <w:color w:val="FFFFFF" w:themeColor="background1"/>
          <w:sz w:val="28"/>
          <w:szCs w:val="28"/>
          <w:u w:val="double"/>
        </w:rPr>
      </w:pPr>
    </w:p>
    <w:p w14:paraId="242F9D72" w14:textId="77777777" w:rsidR="00295C39" w:rsidRDefault="00295C39" w:rsidP="0064794F">
      <w:pPr>
        <w:spacing w:after="0"/>
        <w:jc w:val="both"/>
        <w:rPr>
          <w:rFonts w:ascii="Segoe UI" w:hAnsi="Segoe UI" w:cs="Segoe UI"/>
          <w:b/>
          <w:bCs/>
          <w:color w:val="FFFFFF" w:themeColor="background1"/>
          <w:sz w:val="28"/>
          <w:szCs w:val="28"/>
          <w:u w:val="double"/>
        </w:rPr>
      </w:pPr>
    </w:p>
    <w:p w14:paraId="14498603" w14:textId="77777777" w:rsidR="00295C39" w:rsidRDefault="00295C39" w:rsidP="0064794F">
      <w:pPr>
        <w:spacing w:after="0"/>
        <w:jc w:val="both"/>
        <w:rPr>
          <w:rFonts w:ascii="Segoe UI" w:hAnsi="Segoe UI" w:cs="Segoe UI"/>
          <w:b/>
          <w:bCs/>
          <w:color w:val="FFFFFF" w:themeColor="background1"/>
          <w:sz w:val="28"/>
          <w:szCs w:val="28"/>
          <w:u w:val="double"/>
        </w:rPr>
      </w:pPr>
    </w:p>
    <w:p w14:paraId="12B6EA88" w14:textId="77777777" w:rsidR="00295C39" w:rsidRDefault="00295C39" w:rsidP="0064794F">
      <w:pPr>
        <w:spacing w:after="0"/>
        <w:jc w:val="both"/>
        <w:rPr>
          <w:rFonts w:ascii="Segoe UI" w:hAnsi="Segoe UI" w:cs="Segoe UI"/>
          <w:b/>
          <w:bCs/>
          <w:color w:val="FFFFFF" w:themeColor="background1"/>
          <w:sz w:val="28"/>
          <w:szCs w:val="28"/>
          <w:u w:val="double"/>
        </w:rPr>
      </w:pPr>
    </w:p>
    <w:p w14:paraId="326DC38F" w14:textId="77777777" w:rsidR="00295C39" w:rsidRDefault="00295C39" w:rsidP="0064794F">
      <w:pPr>
        <w:spacing w:after="0"/>
        <w:jc w:val="both"/>
        <w:rPr>
          <w:rFonts w:ascii="Segoe UI" w:hAnsi="Segoe UI" w:cs="Segoe UI"/>
          <w:b/>
          <w:bCs/>
          <w:color w:val="FFFFFF" w:themeColor="background1"/>
          <w:sz w:val="28"/>
          <w:szCs w:val="28"/>
          <w:u w:val="double"/>
        </w:rPr>
      </w:pPr>
    </w:p>
    <w:p w14:paraId="2870FE09" w14:textId="77777777" w:rsidR="00295C39" w:rsidRDefault="00295C39" w:rsidP="0064794F">
      <w:pPr>
        <w:spacing w:after="0"/>
        <w:jc w:val="both"/>
        <w:rPr>
          <w:rFonts w:ascii="Segoe UI" w:hAnsi="Segoe UI" w:cs="Segoe UI"/>
          <w:b/>
          <w:bCs/>
          <w:color w:val="FFFFFF" w:themeColor="background1"/>
          <w:sz w:val="28"/>
          <w:szCs w:val="28"/>
          <w:u w:val="double"/>
        </w:rPr>
      </w:pPr>
    </w:p>
    <w:p w14:paraId="3579C1D7" w14:textId="77777777" w:rsidR="00295C39" w:rsidRDefault="00295C39" w:rsidP="0064794F">
      <w:pPr>
        <w:spacing w:after="0"/>
        <w:jc w:val="both"/>
        <w:rPr>
          <w:rFonts w:ascii="Segoe UI" w:hAnsi="Segoe UI" w:cs="Segoe UI"/>
          <w:b/>
          <w:bCs/>
          <w:color w:val="FFFFFF" w:themeColor="background1"/>
          <w:sz w:val="28"/>
          <w:szCs w:val="28"/>
          <w:u w:val="double"/>
        </w:rPr>
      </w:pPr>
    </w:p>
    <w:p w14:paraId="2FC59011" w14:textId="11CE615C" w:rsidR="0064794F" w:rsidRPr="0064794F" w:rsidRDefault="0064794F" w:rsidP="0064794F">
      <w:pPr>
        <w:spacing w:after="0"/>
        <w:jc w:val="both"/>
        <w:rPr>
          <w:rFonts w:ascii="Segoe UI" w:hAnsi="Segoe UI" w:cs="Segoe UI"/>
          <w:b/>
          <w:bCs/>
          <w:color w:val="FFFFFF" w:themeColor="background1"/>
          <w:sz w:val="28"/>
          <w:szCs w:val="28"/>
          <w:u w:val="double"/>
        </w:rPr>
      </w:pPr>
      <w:r w:rsidRPr="0064794F">
        <w:rPr>
          <w:rFonts w:ascii="Segoe UI" w:hAnsi="Segoe UI" w:cs="Segoe UI"/>
          <w:b/>
          <w:bCs/>
          <w:color w:val="FFFFFF" w:themeColor="background1"/>
          <w:sz w:val="28"/>
          <w:szCs w:val="28"/>
          <w:u w:val="double"/>
        </w:rPr>
        <w:lastRenderedPageBreak/>
        <w:t>Notes</w:t>
      </w:r>
    </w:p>
    <w:p w14:paraId="5B1C4330" w14:textId="77777777" w:rsidR="0064794F" w:rsidRPr="007D4F9E" w:rsidRDefault="0064794F" w:rsidP="0064794F">
      <w:pPr>
        <w:spacing w:after="0"/>
        <w:jc w:val="both"/>
        <w:rPr>
          <w:rFonts w:ascii="Segoe UI" w:hAnsi="Segoe UI" w:cs="Segoe UI"/>
          <w:color w:val="FFFFFF" w:themeColor="background1"/>
          <w:sz w:val="24"/>
          <w:szCs w:val="24"/>
        </w:rPr>
      </w:pPr>
    </w:p>
    <w:p w14:paraId="796153A5" w14:textId="77777777" w:rsidR="002F4F0F" w:rsidRPr="007D4F9E" w:rsidRDefault="002F4F0F" w:rsidP="0064794F">
      <w:pPr>
        <w:spacing w:after="0"/>
        <w:jc w:val="both"/>
        <w:rPr>
          <w:rFonts w:ascii="Segoe UI" w:hAnsi="Segoe UI" w:cs="Segoe UI"/>
          <w:b/>
          <w:bCs/>
          <w:color w:val="FFFFFF" w:themeColor="background1"/>
          <w:sz w:val="24"/>
          <w:szCs w:val="24"/>
        </w:rPr>
      </w:pPr>
      <w:r w:rsidRPr="007D4F9E">
        <w:rPr>
          <w:rFonts w:ascii="Segoe UI" w:hAnsi="Segoe UI" w:cs="Segoe UI"/>
          <w:b/>
          <w:bCs/>
          <w:color w:val="FFFFFF" w:themeColor="background1"/>
          <w:sz w:val="24"/>
          <w:szCs w:val="24"/>
        </w:rPr>
        <w:t>Claimant Count and ILO Unemployment Definitions</w:t>
      </w:r>
    </w:p>
    <w:p w14:paraId="25D2E544" w14:textId="77777777" w:rsidR="002F4F0F" w:rsidRPr="007D4F9E" w:rsidRDefault="002F4F0F" w:rsidP="0064794F">
      <w:pPr>
        <w:spacing w:after="0"/>
        <w:jc w:val="both"/>
        <w:rPr>
          <w:rFonts w:ascii="Segoe UI" w:hAnsi="Segoe UI" w:cs="Segoe UI"/>
          <w:color w:val="FFFFFF" w:themeColor="background1"/>
          <w:sz w:val="24"/>
          <w:szCs w:val="24"/>
        </w:rPr>
      </w:pPr>
    </w:p>
    <w:p w14:paraId="26B23327" w14:textId="77777777" w:rsidR="002F4F0F" w:rsidRPr="007D4F9E" w:rsidRDefault="002F4F0F" w:rsidP="0064794F">
      <w:pPr>
        <w:spacing w:after="0"/>
        <w:jc w:val="both"/>
        <w:rPr>
          <w:rFonts w:ascii="Segoe UI" w:hAnsi="Segoe UI" w:cs="Segoe UI"/>
          <w:color w:val="FFFFFF" w:themeColor="background1"/>
          <w:sz w:val="24"/>
          <w:szCs w:val="24"/>
        </w:rPr>
      </w:pPr>
      <w:r w:rsidRPr="007D4F9E">
        <w:rPr>
          <w:rFonts w:ascii="Segoe UI" w:hAnsi="Segoe UI" w:cs="Segoe UI"/>
          <w:color w:val="FFFFFF" w:themeColor="background1"/>
          <w:sz w:val="24"/>
          <w:szCs w:val="24"/>
        </w:rPr>
        <w:t>The Claimant Count is a measure of the number of working age people claiming benefits principally for the reason of being unemployed, including those claiming Jobseeker's Allowance plus those who claim Universal Credit and are required to seek work and be available for work.</w:t>
      </w:r>
    </w:p>
    <w:p w14:paraId="1D6123A8" w14:textId="77777777" w:rsidR="002F4F0F" w:rsidRPr="007D4F9E" w:rsidRDefault="002F4F0F" w:rsidP="0064794F">
      <w:pPr>
        <w:spacing w:after="0"/>
        <w:jc w:val="both"/>
        <w:rPr>
          <w:rFonts w:ascii="Segoe UI" w:hAnsi="Segoe UI" w:cs="Segoe UI"/>
          <w:color w:val="FFFFFF" w:themeColor="background1"/>
          <w:sz w:val="24"/>
          <w:szCs w:val="24"/>
        </w:rPr>
      </w:pPr>
    </w:p>
    <w:p w14:paraId="32A19842" w14:textId="77777777" w:rsidR="002F4F0F" w:rsidRPr="007D4F9E" w:rsidRDefault="002F4F0F" w:rsidP="0064794F">
      <w:pPr>
        <w:spacing w:after="0"/>
        <w:jc w:val="both"/>
        <w:rPr>
          <w:rFonts w:ascii="Segoe UI" w:hAnsi="Segoe UI" w:cs="Segoe UI"/>
          <w:color w:val="FFFFFF" w:themeColor="background1"/>
          <w:sz w:val="24"/>
          <w:szCs w:val="24"/>
        </w:rPr>
      </w:pPr>
      <w:r w:rsidRPr="007D4F9E">
        <w:rPr>
          <w:rFonts w:ascii="Segoe UI" w:hAnsi="Segoe UI" w:cs="Segoe UI"/>
          <w:color w:val="FFFFFF" w:themeColor="background1"/>
          <w:sz w:val="24"/>
          <w:szCs w:val="24"/>
        </w:rPr>
        <w:t>ILO unemployment data is obtained from the national Labour Force Survey.  The definition for unemployment is those without a job, want a job, have actively sought work in the last four weeks and are available to start work in the next two weeks, or; are out of work, have found a job and are waiting to start work in the next two weeks.</w:t>
      </w:r>
    </w:p>
    <w:p w14:paraId="7C5AE69A" w14:textId="77777777" w:rsidR="002F4F0F" w:rsidRPr="007D4F9E" w:rsidRDefault="002F4F0F" w:rsidP="0064794F">
      <w:pPr>
        <w:spacing w:after="0"/>
        <w:jc w:val="both"/>
        <w:rPr>
          <w:rFonts w:ascii="Segoe UI" w:hAnsi="Segoe UI" w:cs="Segoe UI"/>
          <w:color w:val="FFFFFF" w:themeColor="background1"/>
          <w:sz w:val="24"/>
          <w:szCs w:val="24"/>
        </w:rPr>
      </w:pPr>
    </w:p>
    <w:p w14:paraId="464D9EDA" w14:textId="77777777" w:rsidR="002F4F0F" w:rsidRPr="007D4F9E" w:rsidRDefault="002F4F0F" w:rsidP="0064794F">
      <w:pPr>
        <w:spacing w:after="0"/>
        <w:jc w:val="both"/>
        <w:rPr>
          <w:rFonts w:ascii="Segoe UI" w:hAnsi="Segoe UI" w:cs="Segoe UI"/>
          <w:b/>
          <w:bCs/>
          <w:color w:val="FFFFFF" w:themeColor="background1"/>
          <w:sz w:val="24"/>
          <w:szCs w:val="24"/>
        </w:rPr>
      </w:pPr>
      <w:r w:rsidRPr="007D4F9E">
        <w:rPr>
          <w:rFonts w:ascii="Segoe UI" w:hAnsi="Segoe UI" w:cs="Segoe UI"/>
          <w:b/>
          <w:bCs/>
          <w:color w:val="FFFFFF" w:themeColor="background1"/>
          <w:sz w:val="24"/>
          <w:szCs w:val="24"/>
        </w:rPr>
        <w:t>Understanding the differences between the Claimant Count and ILO Unemployment</w:t>
      </w:r>
    </w:p>
    <w:p w14:paraId="2AD3E33E" w14:textId="77777777" w:rsidR="002F4F0F" w:rsidRPr="007D4F9E" w:rsidRDefault="002F4F0F" w:rsidP="0064794F">
      <w:pPr>
        <w:spacing w:after="0"/>
        <w:jc w:val="both"/>
        <w:rPr>
          <w:rFonts w:ascii="Segoe UI" w:hAnsi="Segoe UI" w:cs="Segoe UI"/>
          <w:color w:val="FFFFFF" w:themeColor="background1"/>
          <w:sz w:val="24"/>
          <w:szCs w:val="24"/>
        </w:rPr>
      </w:pPr>
    </w:p>
    <w:p w14:paraId="1DC19765" w14:textId="77777777" w:rsidR="002F4F0F" w:rsidRPr="007D4F9E" w:rsidRDefault="002F4F0F" w:rsidP="0064794F">
      <w:pPr>
        <w:spacing w:after="0"/>
        <w:jc w:val="both"/>
        <w:rPr>
          <w:rFonts w:ascii="Segoe UI" w:hAnsi="Segoe UI" w:cs="Segoe UI"/>
          <w:color w:val="FFFFFF" w:themeColor="background1"/>
          <w:sz w:val="24"/>
          <w:szCs w:val="24"/>
        </w:rPr>
      </w:pPr>
      <w:r w:rsidRPr="007D4F9E">
        <w:rPr>
          <w:rFonts w:ascii="Segoe UI" w:hAnsi="Segoe UI" w:cs="Segoe UI"/>
          <w:color w:val="FFFFFF" w:themeColor="background1"/>
          <w:sz w:val="24"/>
          <w:szCs w:val="24"/>
        </w:rPr>
        <w:t xml:space="preserve">According to the UK Claimant Count for </w:t>
      </w:r>
      <w:r w:rsidRPr="00D60261">
        <w:rPr>
          <w:rFonts w:ascii="Segoe UI" w:hAnsi="Segoe UI" w:cs="Segoe UI"/>
          <w:color w:val="FFFFFF" w:themeColor="background1"/>
          <w:sz w:val="24"/>
          <w:szCs w:val="24"/>
        </w:rPr>
        <w:t>May,</w:t>
      </w:r>
      <w:r w:rsidRPr="007D4F9E">
        <w:rPr>
          <w:rFonts w:ascii="Segoe UI" w:hAnsi="Segoe UI" w:cs="Segoe UI"/>
          <w:color w:val="FFFFFF" w:themeColor="background1"/>
          <w:sz w:val="24"/>
          <w:szCs w:val="24"/>
        </w:rPr>
        <w:t xml:space="preserve"> claimant unemployment increased to 2.8 million and a rate of 7.8% – a rise of 125% in just two months, the fastest rate of growth on record. However, the ILO measure shows that unemployment has remained largely unchanged at around 1.3 million and a rate of 3.9%. Understanding the reasons why there is this difference is important for policymakers trying to determine whether we are currently in the middle of an unemployment crisis or whether this is to come as the Job Retention Scheme (JRS) is gradually withdrawn.</w:t>
      </w:r>
    </w:p>
    <w:p w14:paraId="26D9B750" w14:textId="77777777" w:rsidR="002F4F0F" w:rsidRPr="007D4F9E" w:rsidRDefault="002F4F0F" w:rsidP="0064794F">
      <w:pPr>
        <w:spacing w:after="0"/>
        <w:jc w:val="both"/>
        <w:rPr>
          <w:rFonts w:ascii="Segoe UI" w:hAnsi="Segoe UI" w:cs="Segoe UI"/>
          <w:color w:val="FFFFFF" w:themeColor="background1"/>
          <w:sz w:val="24"/>
          <w:szCs w:val="24"/>
        </w:rPr>
      </w:pPr>
    </w:p>
    <w:p w14:paraId="095A45B1" w14:textId="77777777" w:rsidR="002F4F0F" w:rsidRPr="007D4F9E" w:rsidRDefault="002F4F0F" w:rsidP="0064794F">
      <w:pPr>
        <w:spacing w:after="0"/>
        <w:jc w:val="both"/>
        <w:rPr>
          <w:rFonts w:ascii="Segoe UI" w:hAnsi="Segoe UI" w:cs="Segoe UI"/>
          <w:color w:val="FFFFFF" w:themeColor="background1"/>
          <w:sz w:val="24"/>
          <w:szCs w:val="24"/>
        </w:rPr>
      </w:pPr>
      <w:r w:rsidRPr="007D4F9E">
        <w:rPr>
          <w:rFonts w:ascii="Segoe UI" w:hAnsi="Segoe UI" w:cs="Segoe UI"/>
          <w:color w:val="FFFFFF" w:themeColor="background1"/>
          <w:sz w:val="24"/>
          <w:szCs w:val="24"/>
        </w:rPr>
        <w:t xml:space="preserve">The following section tries to explain this incredibly confusing, complicated and often contradictory data.  </w:t>
      </w:r>
    </w:p>
    <w:p w14:paraId="673051AB" w14:textId="77777777" w:rsidR="002F4F0F" w:rsidRPr="007D4F9E" w:rsidRDefault="002F4F0F" w:rsidP="0064794F">
      <w:pPr>
        <w:spacing w:after="0"/>
        <w:jc w:val="both"/>
        <w:rPr>
          <w:rFonts w:ascii="Segoe UI" w:hAnsi="Segoe UI" w:cs="Segoe UI"/>
          <w:color w:val="FFFFFF" w:themeColor="background1"/>
          <w:sz w:val="24"/>
          <w:szCs w:val="24"/>
        </w:rPr>
      </w:pPr>
    </w:p>
    <w:p w14:paraId="43B9FA11" w14:textId="77777777" w:rsidR="002F4F0F" w:rsidRPr="007D4F9E" w:rsidRDefault="002F4F0F" w:rsidP="0064794F">
      <w:pPr>
        <w:spacing w:after="0"/>
        <w:jc w:val="both"/>
        <w:rPr>
          <w:rFonts w:ascii="Segoe UI" w:hAnsi="Segoe UI" w:cs="Segoe UI"/>
          <w:color w:val="FFFFFF" w:themeColor="background1"/>
          <w:sz w:val="24"/>
          <w:szCs w:val="24"/>
        </w:rPr>
      </w:pPr>
      <w:r w:rsidRPr="007D4F9E">
        <w:rPr>
          <w:rFonts w:ascii="Segoe UI" w:hAnsi="Segoe UI" w:cs="Segoe UI"/>
          <w:color w:val="FFFFFF" w:themeColor="background1"/>
          <w:sz w:val="24"/>
          <w:szCs w:val="24"/>
        </w:rPr>
        <w:t>The main reasons for the difference between the Claimant Count and ILO measures include:</w:t>
      </w:r>
    </w:p>
    <w:p w14:paraId="50BB3C0F" w14:textId="77777777" w:rsidR="002F4F0F" w:rsidRPr="007D4F9E" w:rsidRDefault="002F4F0F" w:rsidP="0064794F">
      <w:pPr>
        <w:numPr>
          <w:ilvl w:val="0"/>
          <w:numId w:val="1"/>
        </w:numPr>
        <w:spacing w:after="0" w:line="240" w:lineRule="auto"/>
        <w:jc w:val="both"/>
        <w:rPr>
          <w:rFonts w:ascii="Segoe UI" w:hAnsi="Segoe UI" w:cs="Segoe UI"/>
          <w:color w:val="FFFFFF" w:themeColor="background1"/>
          <w:sz w:val="24"/>
          <w:szCs w:val="24"/>
        </w:rPr>
      </w:pPr>
      <w:r w:rsidRPr="007D4F9E">
        <w:rPr>
          <w:rFonts w:ascii="Segoe UI" w:hAnsi="Segoe UI" w:cs="Segoe UI"/>
          <w:b/>
          <w:bCs/>
          <w:color w:val="FFFFFF" w:themeColor="background1"/>
          <w:sz w:val="24"/>
          <w:szCs w:val="24"/>
        </w:rPr>
        <w:t>The two measures describe different periods</w:t>
      </w:r>
      <w:r w:rsidRPr="007D4F9E">
        <w:rPr>
          <w:rFonts w:ascii="Segoe UI" w:hAnsi="Segoe UI" w:cs="Segoe UI"/>
          <w:color w:val="FFFFFF" w:themeColor="background1"/>
          <w:sz w:val="24"/>
          <w:szCs w:val="24"/>
        </w:rPr>
        <w:t xml:space="preserve"> –</w:t>
      </w:r>
      <w:r w:rsidRPr="007D4F9E">
        <w:rPr>
          <w:rFonts w:ascii="Segoe UI" w:hAnsi="Segoe UI" w:cs="Segoe UI"/>
          <w:b/>
          <w:bCs/>
          <w:color w:val="FFFFFF" w:themeColor="background1"/>
          <w:sz w:val="24"/>
          <w:szCs w:val="24"/>
        </w:rPr>
        <w:t xml:space="preserve"> </w:t>
      </w:r>
      <w:r w:rsidRPr="007D4F9E">
        <w:rPr>
          <w:rFonts w:ascii="Segoe UI" w:hAnsi="Segoe UI" w:cs="Segoe UI"/>
          <w:color w:val="FFFFFF" w:themeColor="background1"/>
          <w:sz w:val="24"/>
          <w:szCs w:val="24"/>
        </w:rPr>
        <w:t xml:space="preserve">for claimant unemployment, the numbers refer to claimants on a specific ‘count date’ with the last three being 12 March, 9 April and 14 May. </w:t>
      </w:r>
      <w:proofErr w:type="gramStart"/>
      <w:r w:rsidRPr="007D4F9E">
        <w:rPr>
          <w:rFonts w:ascii="Segoe UI" w:hAnsi="Segoe UI" w:cs="Segoe UI"/>
          <w:color w:val="FFFFFF" w:themeColor="background1"/>
          <w:sz w:val="24"/>
          <w:szCs w:val="24"/>
        </w:rPr>
        <w:t>Therefore</w:t>
      </w:r>
      <w:proofErr w:type="gramEnd"/>
      <w:r w:rsidRPr="007D4F9E">
        <w:rPr>
          <w:rFonts w:ascii="Segoe UI" w:hAnsi="Segoe UI" w:cs="Segoe UI"/>
          <w:color w:val="FFFFFF" w:themeColor="background1"/>
          <w:sz w:val="24"/>
          <w:szCs w:val="24"/>
        </w:rPr>
        <w:t xml:space="preserve"> these are point-in-time estimates, and handily we can compare what the situation was about a week before the crisis (12 March) with how things were two months later (14 May). </w:t>
      </w:r>
    </w:p>
    <w:p w14:paraId="39FBFC24" w14:textId="77777777" w:rsidR="002F4F0F" w:rsidRPr="007D4F9E" w:rsidRDefault="002F4F0F" w:rsidP="0064794F">
      <w:pPr>
        <w:spacing w:after="0"/>
        <w:ind w:left="360"/>
        <w:jc w:val="both"/>
        <w:rPr>
          <w:rFonts w:ascii="Segoe UI" w:hAnsi="Segoe UI" w:cs="Segoe UI"/>
          <w:b/>
          <w:bCs/>
          <w:color w:val="FFFFFF" w:themeColor="background1"/>
          <w:sz w:val="24"/>
          <w:szCs w:val="24"/>
        </w:rPr>
      </w:pPr>
    </w:p>
    <w:p w14:paraId="1304D21D" w14:textId="77777777" w:rsidR="002F4F0F" w:rsidRPr="007D4F9E" w:rsidRDefault="002F4F0F" w:rsidP="0064794F">
      <w:pPr>
        <w:spacing w:after="0"/>
        <w:ind w:left="360"/>
        <w:jc w:val="both"/>
        <w:rPr>
          <w:rFonts w:ascii="Segoe UI" w:hAnsi="Segoe UI" w:cs="Segoe UI"/>
          <w:color w:val="FFFFFF" w:themeColor="background1"/>
          <w:sz w:val="24"/>
          <w:szCs w:val="24"/>
        </w:rPr>
      </w:pPr>
      <w:r w:rsidRPr="007D4F9E">
        <w:rPr>
          <w:rFonts w:ascii="Segoe UI" w:hAnsi="Segoe UI" w:cs="Segoe UI"/>
          <w:color w:val="FFFFFF" w:themeColor="background1"/>
          <w:sz w:val="24"/>
          <w:szCs w:val="24"/>
        </w:rPr>
        <w:t xml:space="preserve">The ILO measure is a three-month average of survey responses between early February and late April 2020. This means that two months pre-date the crisis, while one month (April) is since the crisis began. However, ONS does release </w:t>
      </w:r>
      <w:hyperlink r:id="rId31" w:history="1">
        <w:r w:rsidRPr="007D4F9E">
          <w:rPr>
            <w:rStyle w:val="Hyperlink"/>
            <w:rFonts w:ascii="Segoe UI" w:hAnsi="Segoe UI" w:cs="Segoe UI"/>
            <w:color w:val="FFFFFF" w:themeColor="background1"/>
            <w:sz w:val="24"/>
            <w:szCs w:val="24"/>
          </w:rPr>
          <w:t>single month estimates</w:t>
        </w:r>
      </w:hyperlink>
      <w:r w:rsidRPr="007D4F9E">
        <w:rPr>
          <w:rFonts w:ascii="Segoe UI" w:hAnsi="Segoe UI" w:cs="Segoe UI"/>
          <w:color w:val="FFFFFF" w:themeColor="background1"/>
          <w:sz w:val="24"/>
          <w:szCs w:val="24"/>
        </w:rPr>
        <w:t xml:space="preserve"> (latest available April 2020) which show a drop in employment in April of 320,000 explained almost entirely by fewer people self-employed but only slight increase of 40,000 unemployed. Instead there is a steep rise in ‘economic inactivity’ which is those who are out of work but are not looking and/ or available for work.  </w:t>
      </w:r>
    </w:p>
    <w:p w14:paraId="3AFD5EA1" w14:textId="77777777" w:rsidR="002F4F0F" w:rsidRPr="007D4F9E" w:rsidRDefault="002F4F0F" w:rsidP="0064794F">
      <w:pPr>
        <w:spacing w:after="0"/>
        <w:jc w:val="both"/>
        <w:rPr>
          <w:rFonts w:ascii="Segoe UI" w:hAnsi="Segoe UI" w:cs="Segoe UI"/>
          <w:color w:val="FFFFFF" w:themeColor="background1"/>
          <w:sz w:val="24"/>
          <w:szCs w:val="24"/>
        </w:rPr>
      </w:pPr>
    </w:p>
    <w:p w14:paraId="252413E4" w14:textId="77777777" w:rsidR="002F4F0F" w:rsidRPr="007D4F9E" w:rsidRDefault="002F4F0F" w:rsidP="0064794F">
      <w:pPr>
        <w:numPr>
          <w:ilvl w:val="0"/>
          <w:numId w:val="1"/>
        </w:numPr>
        <w:spacing w:after="0" w:line="240" w:lineRule="auto"/>
        <w:jc w:val="both"/>
        <w:rPr>
          <w:rFonts w:ascii="Segoe UI" w:hAnsi="Segoe UI" w:cs="Segoe UI"/>
          <w:color w:val="FFFFFF" w:themeColor="background1"/>
          <w:sz w:val="24"/>
          <w:szCs w:val="24"/>
        </w:rPr>
      </w:pPr>
      <w:r w:rsidRPr="007D4F9E">
        <w:rPr>
          <w:rFonts w:ascii="Segoe UI" w:hAnsi="Segoe UI" w:cs="Segoe UI"/>
          <w:b/>
          <w:bCs/>
          <w:color w:val="FFFFFF" w:themeColor="background1"/>
          <w:sz w:val="24"/>
          <w:szCs w:val="24"/>
        </w:rPr>
        <w:lastRenderedPageBreak/>
        <w:t>Difference in measuring economic inactivity/worklessness</w:t>
      </w:r>
      <w:r w:rsidRPr="007D4F9E">
        <w:rPr>
          <w:rFonts w:ascii="Segoe UI" w:hAnsi="Segoe UI" w:cs="Segoe UI"/>
          <w:color w:val="FFFFFF" w:themeColor="background1"/>
          <w:sz w:val="24"/>
          <w:szCs w:val="24"/>
        </w:rPr>
        <w:t xml:space="preserve"> - the Claimant Count measures those who are </w:t>
      </w:r>
      <w:r w:rsidRPr="007D4F9E">
        <w:rPr>
          <w:rFonts w:ascii="Segoe UI" w:hAnsi="Segoe UI" w:cs="Segoe UI"/>
          <w:color w:val="FFFFFF" w:themeColor="background1"/>
          <w:sz w:val="24"/>
          <w:szCs w:val="24"/>
          <w:u w:val="single"/>
        </w:rPr>
        <w:t>required</w:t>
      </w:r>
      <w:r w:rsidRPr="007D4F9E">
        <w:rPr>
          <w:rFonts w:ascii="Segoe UI" w:hAnsi="Segoe UI" w:cs="Segoe UI"/>
          <w:color w:val="FFFFFF" w:themeColor="background1"/>
          <w:sz w:val="24"/>
          <w:szCs w:val="24"/>
        </w:rPr>
        <w:t xml:space="preserve"> to look/be available for work as a condition of benefit, while the ILO measure is those who say that they </w:t>
      </w:r>
      <w:proofErr w:type="gramStart"/>
      <w:r w:rsidRPr="007D4F9E">
        <w:rPr>
          <w:rFonts w:ascii="Segoe UI" w:hAnsi="Segoe UI" w:cs="Segoe UI"/>
          <w:color w:val="FFFFFF" w:themeColor="background1"/>
          <w:sz w:val="24"/>
          <w:szCs w:val="24"/>
          <w:u w:val="single"/>
        </w:rPr>
        <w:t>actually are</w:t>
      </w:r>
      <w:proofErr w:type="gramEnd"/>
      <w:r w:rsidRPr="007D4F9E">
        <w:rPr>
          <w:rFonts w:ascii="Segoe UI" w:hAnsi="Segoe UI" w:cs="Segoe UI"/>
          <w:color w:val="FFFFFF" w:themeColor="background1"/>
          <w:sz w:val="24"/>
          <w:szCs w:val="24"/>
        </w:rPr>
        <w:t xml:space="preserve"> actively seeking and available for work. The Labour Force Survey is recording a </w:t>
      </w:r>
      <w:proofErr w:type="gramStart"/>
      <w:r w:rsidRPr="007D4F9E">
        <w:rPr>
          <w:rFonts w:ascii="Segoe UI" w:hAnsi="Segoe UI" w:cs="Segoe UI"/>
          <w:color w:val="FFFFFF" w:themeColor="background1"/>
          <w:sz w:val="24"/>
          <w:szCs w:val="24"/>
        </w:rPr>
        <w:t>single-month</w:t>
      </w:r>
      <w:proofErr w:type="gramEnd"/>
      <w:r w:rsidRPr="007D4F9E">
        <w:rPr>
          <w:rFonts w:ascii="Segoe UI" w:hAnsi="Segoe UI" w:cs="Segoe UI"/>
          <w:color w:val="FFFFFF" w:themeColor="background1"/>
          <w:sz w:val="24"/>
          <w:szCs w:val="24"/>
        </w:rPr>
        <w:t xml:space="preserve"> increase in the number of people out of work (unemployed and economically inactive) of 330,000, but nearly 290,000 of these people are not looking for work (economically inactive). </w:t>
      </w:r>
      <w:proofErr w:type="gramStart"/>
      <w:r w:rsidRPr="007D4F9E">
        <w:rPr>
          <w:rFonts w:ascii="Segoe UI" w:hAnsi="Segoe UI" w:cs="Segoe UI"/>
          <w:color w:val="FFFFFF" w:themeColor="background1"/>
          <w:sz w:val="24"/>
          <w:szCs w:val="24"/>
        </w:rPr>
        <w:t>The majority of</w:t>
      </w:r>
      <w:proofErr w:type="gramEnd"/>
      <w:r w:rsidRPr="007D4F9E">
        <w:rPr>
          <w:rFonts w:ascii="Segoe UI" w:hAnsi="Segoe UI" w:cs="Segoe UI"/>
          <w:color w:val="FFFFFF" w:themeColor="background1"/>
          <w:sz w:val="24"/>
          <w:szCs w:val="24"/>
        </w:rPr>
        <w:t xml:space="preserve"> this rise is people previously self-employed and are either not eligible for, or not yet been paid, income under the Self-Employed Income Support Scheme (SEISS).</w:t>
      </w:r>
    </w:p>
    <w:p w14:paraId="741BDDA7" w14:textId="77777777" w:rsidR="002F4F0F" w:rsidRPr="007D4F9E" w:rsidRDefault="002F4F0F" w:rsidP="0064794F">
      <w:pPr>
        <w:spacing w:after="0"/>
        <w:jc w:val="both"/>
        <w:rPr>
          <w:rFonts w:ascii="Segoe UI" w:hAnsi="Segoe UI" w:cs="Segoe UI"/>
          <w:color w:val="FFFFFF" w:themeColor="background1"/>
          <w:sz w:val="24"/>
          <w:szCs w:val="24"/>
        </w:rPr>
      </w:pPr>
    </w:p>
    <w:p w14:paraId="6C1348F9" w14:textId="77777777" w:rsidR="002F4F0F" w:rsidRPr="007D4F9E" w:rsidRDefault="002F4F0F" w:rsidP="0064794F">
      <w:pPr>
        <w:numPr>
          <w:ilvl w:val="0"/>
          <w:numId w:val="1"/>
        </w:numPr>
        <w:spacing w:after="0" w:line="240" w:lineRule="auto"/>
        <w:jc w:val="both"/>
        <w:rPr>
          <w:rFonts w:ascii="Segoe UI" w:hAnsi="Segoe UI" w:cs="Segoe UI"/>
          <w:color w:val="FFFFFF" w:themeColor="background1"/>
          <w:sz w:val="24"/>
          <w:szCs w:val="24"/>
        </w:rPr>
      </w:pPr>
      <w:r w:rsidRPr="007D4F9E">
        <w:rPr>
          <w:rFonts w:ascii="Segoe UI" w:hAnsi="Segoe UI" w:cs="Segoe UI"/>
          <w:b/>
          <w:bCs/>
          <w:color w:val="FFFFFF" w:themeColor="background1"/>
          <w:sz w:val="24"/>
          <w:szCs w:val="24"/>
        </w:rPr>
        <w:t>Claimant Count now includes more workers on low-income</w:t>
      </w:r>
      <w:r w:rsidRPr="007D4F9E">
        <w:rPr>
          <w:rFonts w:ascii="Segoe UI" w:hAnsi="Segoe UI" w:cs="Segoe UI"/>
          <w:color w:val="FFFFFF" w:themeColor="background1"/>
          <w:sz w:val="24"/>
          <w:szCs w:val="24"/>
        </w:rPr>
        <w:t xml:space="preserve"> - In the Claimant Count, people with earned income can be counted as claimant unemployed if their earnings in the reference month are below a set threshold (£338 per month for a single person, or £541 per month for a couple).  Before Universal Credit (UC), </w:t>
      </w:r>
      <w:proofErr w:type="gramStart"/>
      <w:r w:rsidRPr="007D4F9E">
        <w:rPr>
          <w:rFonts w:ascii="Segoe UI" w:hAnsi="Segoe UI" w:cs="Segoe UI"/>
          <w:color w:val="FFFFFF" w:themeColor="background1"/>
          <w:sz w:val="24"/>
          <w:szCs w:val="24"/>
        </w:rPr>
        <w:t>short-hours</w:t>
      </w:r>
      <w:proofErr w:type="gramEnd"/>
      <w:r w:rsidRPr="007D4F9E">
        <w:rPr>
          <w:rFonts w:ascii="Segoe UI" w:hAnsi="Segoe UI" w:cs="Segoe UI"/>
          <w:color w:val="FFFFFF" w:themeColor="background1"/>
          <w:sz w:val="24"/>
          <w:szCs w:val="24"/>
        </w:rPr>
        <w:t xml:space="preserve"> working was penalised and so these numbers were generally low.  However, UC incentivises short-hours work, and so we’ve seen a growth in recent years in the number of people treated as being unemployed but who have some earnings. The detailed data for UC suggests that 190,000 of the 1 million increase between March and April was accounted for by working claimants – so around one fifth of the rise.</w:t>
      </w:r>
    </w:p>
    <w:p w14:paraId="3AE37BA8" w14:textId="77777777" w:rsidR="002F4F0F" w:rsidRPr="007D4F9E" w:rsidRDefault="002F4F0F" w:rsidP="0064794F">
      <w:pPr>
        <w:spacing w:after="0"/>
        <w:jc w:val="both"/>
        <w:rPr>
          <w:rFonts w:ascii="Segoe UI" w:hAnsi="Segoe UI" w:cs="Segoe UI"/>
          <w:color w:val="FFFFFF" w:themeColor="background1"/>
          <w:sz w:val="24"/>
          <w:szCs w:val="24"/>
        </w:rPr>
      </w:pPr>
    </w:p>
    <w:p w14:paraId="440BB7F8" w14:textId="77777777" w:rsidR="002F4F0F" w:rsidRPr="007D4F9E" w:rsidRDefault="002F4F0F" w:rsidP="0064794F">
      <w:pPr>
        <w:numPr>
          <w:ilvl w:val="0"/>
          <w:numId w:val="2"/>
        </w:numPr>
        <w:spacing w:after="0" w:line="240" w:lineRule="auto"/>
        <w:jc w:val="both"/>
        <w:rPr>
          <w:rFonts w:ascii="Segoe UI" w:hAnsi="Segoe UI" w:cs="Segoe UI"/>
          <w:color w:val="FFFFFF" w:themeColor="background1"/>
          <w:sz w:val="24"/>
          <w:szCs w:val="24"/>
        </w:rPr>
      </w:pPr>
      <w:r w:rsidRPr="007D4F9E">
        <w:rPr>
          <w:rFonts w:ascii="Segoe UI" w:hAnsi="Segoe UI" w:cs="Segoe UI"/>
          <w:b/>
          <w:bCs/>
          <w:color w:val="FFFFFF" w:themeColor="background1"/>
          <w:sz w:val="24"/>
          <w:szCs w:val="24"/>
        </w:rPr>
        <w:t>Difference in recording people who are ‘in work’</w:t>
      </w:r>
      <w:r w:rsidRPr="007D4F9E">
        <w:rPr>
          <w:rFonts w:ascii="Segoe UI" w:hAnsi="Segoe UI" w:cs="Segoe UI"/>
          <w:color w:val="FFFFFF" w:themeColor="background1"/>
          <w:sz w:val="24"/>
          <w:szCs w:val="24"/>
        </w:rPr>
        <w:t xml:space="preserve"> – in the Labour Force Survey you are recorded as in employment even if you have not done any work that week but ‘have a job or business that you were away from… (and that you expect to return to)”. Obviously this category of workers ‘away’ from work now captures about 9 million people furloughed under the Job Retention Scheme (JRS) who are continuing to earn, but it also includes people who consider themselves to be employees or self-employed but who have no earnings. ‘Real time’ Pay </w:t>
      </w:r>
      <w:proofErr w:type="gramStart"/>
      <w:r w:rsidRPr="007D4F9E">
        <w:rPr>
          <w:rFonts w:ascii="Segoe UI" w:hAnsi="Segoe UI" w:cs="Segoe UI"/>
          <w:color w:val="FFFFFF" w:themeColor="background1"/>
          <w:sz w:val="24"/>
          <w:szCs w:val="24"/>
        </w:rPr>
        <w:t>As</w:t>
      </w:r>
      <w:proofErr w:type="gramEnd"/>
      <w:r w:rsidRPr="007D4F9E">
        <w:rPr>
          <w:rFonts w:ascii="Segoe UI" w:hAnsi="Segoe UI" w:cs="Segoe UI"/>
          <w:color w:val="FFFFFF" w:themeColor="background1"/>
          <w:sz w:val="24"/>
          <w:szCs w:val="24"/>
        </w:rPr>
        <w:t xml:space="preserve"> You Earn data suggests that this may be mainly employees, with the number of paid employees falling by 450,000 between March and April. This 450,000 could include a large number of people who may have been due to start a job in March or April but have been told that they job isn’t available yet and may also be people who had very few or irregular hours before the JRS was introduced and whom employers have not submitted a JRS claim. These people may be describing themselves as being workers with a job that they are away from, rather than as being actively seeking a new job.</w:t>
      </w:r>
    </w:p>
    <w:p w14:paraId="109D7A11" w14:textId="77777777" w:rsidR="002F4F0F" w:rsidRPr="007D4F9E" w:rsidRDefault="002F4F0F" w:rsidP="0064794F">
      <w:pPr>
        <w:spacing w:after="0"/>
        <w:jc w:val="both"/>
        <w:rPr>
          <w:rFonts w:ascii="Segoe UI" w:hAnsi="Segoe UI" w:cs="Segoe UI"/>
          <w:color w:val="FFFFFF" w:themeColor="background1"/>
          <w:sz w:val="24"/>
          <w:szCs w:val="24"/>
        </w:rPr>
      </w:pPr>
    </w:p>
    <w:p w14:paraId="046090E8" w14:textId="77777777" w:rsidR="002F4F0F" w:rsidRPr="007D4F9E" w:rsidRDefault="002F4F0F" w:rsidP="0064794F">
      <w:pPr>
        <w:numPr>
          <w:ilvl w:val="0"/>
          <w:numId w:val="2"/>
        </w:numPr>
        <w:spacing w:after="0" w:line="240" w:lineRule="auto"/>
        <w:jc w:val="both"/>
        <w:rPr>
          <w:rFonts w:ascii="Segoe UI" w:hAnsi="Segoe UI" w:cs="Segoe UI"/>
          <w:color w:val="FFFFFF" w:themeColor="background1"/>
          <w:sz w:val="24"/>
          <w:szCs w:val="24"/>
        </w:rPr>
      </w:pPr>
      <w:r w:rsidRPr="007D4F9E">
        <w:rPr>
          <w:rFonts w:ascii="Segoe UI" w:hAnsi="Segoe UI" w:cs="Segoe UI"/>
          <w:b/>
          <w:bCs/>
          <w:color w:val="FFFFFF" w:themeColor="background1"/>
          <w:sz w:val="24"/>
          <w:szCs w:val="24"/>
        </w:rPr>
        <w:t>Benefit take-up/eligibility impact on the Claimant Count</w:t>
      </w:r>
      <w:r w:rsidRPr="007D4F9E">
        <w:rPr>
          <w:rFonts w:ascii="Segoe UI" w:hAnsi="Segoe UI" w:cs="Segoe UI"/>
          <w:color w:val="FFFFFF" w:themeColor="background1"/>
          <w:sz w:val="24"/>
          <w:szCs w:val="24"/>
        </w:rPr>
        <w:t xml:space="preserve"> – given that the claimant count only counts those who claim benefit it may be under-stating the growth in worklessness. We know that many unemployed people do not claim, and particularly young people (usually due to eligibility). Under UC, there have been on average 450,000 more ILO unemployed young people than claimant unemployed and even if that gap narrows in the crisis, as tends to happen in recessions, it’s possible that ILO youth unemployment will remain significantly higher than the claimant measure.</w:t>
      </w:r>
    </w:p>
    <w:p w14:paraId="1D8469D6" w14:textId="77777777" w:rsidR="002F4F0F" w:rsidRPr="007D4F9E" w:rsidRDefault="002F4F0F" w:rsidP="0064794F">
      <w:pPr>
        <w:spacing w:after="0"/>
        <w:jc w:val="both"/>
        <w:rPr>
          <w:rFonts w:ascii="Segoe UI" w:hAnsi="Segoe UI" w:cs="Segoe UI"/>
          <w:b/>
          <w:bCs/>
          <w:color w:val="FFFFFF" w:themeColor="background1"/>
          <w:sz w:val="24"/>
          <w:szCs w:val="24"/>
        </w:rPr>
      </w:pPr>
    </w:p>
    <w:p w14:paraId="7BDCFF58" w14:textId="7819A6D3" w:rsidR="002F4F0F" w:rsidRDefault="002F4F0F" w:rsidP="0064794F">
      <w:pPr>
        <w:spacing w:after="0"/>
        <w:jc w:val="both"/>
        <w:rPr>
          <w:rFonts w:ascii="Segoe UI" w:hAnsi="Segoe UI" w:cs="Segoe UI"/>
          <w:b/>
          <w:bCs/>
          <w:color w:val="FFFFFF" w:themeColor="background1"/>
          <w:sz w:val="24"/>
          <w:szCs w:val="24"/>
        </w:rPr>
      </w:pPr>
    </w:p>
    <w:p w14:paraId="0B21DFAC" w14:textId="2D8E7611" w:rsidR="00A5746E" w:rsidRDefault="00A5746E" w:rsidP="0064794F">
      <w:pPr>
        <w:spacing w:after="0"/>
        <w:jc w:val="both"/>
        <w:rPr>
          <w:rFonts w:ascii="Segoe UI" w:hAnsi="Segoe UI" w:cs="Segoe UI"/>
          <w:b/>
          <w:bCs/>
          <w:color w:val="FFFFFF" w:themeColor="background1"/>
          <w:sz w:val="24"/>
          <w:szCs w:val="24"/>
        </w:rPr>
      </w:pPr>
    </w:p>
    <w:p w14:paraId="4D5446F0" w14:textId="77777777" w:rsidR="00A5746E" w:rsidRPr="007D4F9E" w:rsidRDefault="00A5746E" w:rsidP="0064794F">
      <w:pPr>
        <w:spacing w:after="0"/>
        <w:jc w:val="both"/>
        <w:rPr>
          <w:rFonts w:ascii="Segoe UI" w:hAnsi="Segoe UI" w:cs="Segoe UI"/>
          <w:b/>
          <w:bCs/>
          <w:color w:val="FFFFFF" w:themeColor="background1"/>
          <w:sz w:val="24"/>
          <w:szCs w:val="24"/>
        </w:rPr>
      </w:pPr>
    </w:p>
    <w:p w14:paraId="26B1E7E0" w14:textId="796C988B" w:rsidR="002F4F0F" w:rsidRDefault="002F4F0F" w:rsidP="0064794F">
      <w:pPr>
        <w:spacing w:after="0"/>
        <w:jc w:val="both"/>
        <w:rPr>
          <w:rFonts w:ascii="Segoe UI" w:hAnsi="Segoe UI" w:cs="Segoe UI"/>
          <w:b/>
          <w:bCs/>
          <w:color w:val="FFFFFF" w:themeColor="background1"/>
          <w:sz w:val="24"/>
          <w:szCs w:val="24"/>
        </w:rPr>
      </w:pPr>
      <w:r w:rsidRPr="007D4F9E">
        <w:rPr>
          <w:rFonts w:ascii="Segoe UI" w:hAnsi="Segoe UI" w:cs="Segoe UI"/>
          <w:b/>
          <w:bCs/>
          <w:color w:val="FFFFFF" w:themeColor="background1"/>
          <w:sz w:val="24"/>
          <w:szCs w:val="24"/>
        </w:rPr>
        <w:lastRenderedPageBreak/>
        <w:t>Summary table outlining the potential estimates for the Claimant Count rise in April:</w:t>
      </w:r>
    </w:p>
    <w:p w14:paraId="5624F2C6" w14:textId="62826D85" w:rsidR="0064794F" w:rsidRDefault="0064794F" w:rsidP="0064794F">
      <w:pPr>
        <w:spacing w:after="0"/>
        <w:jc w:val="both"/>
        <w:rPr>
          <w:rFonts w:ascii="Segoe UI" w:hAnsi="Segoe UI" w:cs="Segoe UI"/>
          <w:b/>
          <w:bCs/>
          <w:color w:val="FFFFFF" w:themeColor="background1"/>
          <w:sz w:val="16"/>
          <w:szCs w:val="16"/>
        </w:rPr>
      </w:pPr>
    </w:p>
    <w:p w14:paraId="12194C7A" w14:textId="77777777" w:rsidR="002F4F0F" w:rsidRPr="007D4F9E" w:rsidRDefault="002F4F0F" w:rsidP="0064794F">
      <w:pPr>
        <w:spacing w:after="0"/>
        <w:jc w:val="center"/>
        <w:rPr>
          <w:rFonts w:ascii="Segoe UI" w:hAnsi="Segoe UI" w:cs="Segoe UI"/>
          <w:b/>
          <w:bCs/>
          <w:color w:val="FFFFFF" w:themeColor="background1"/>
          <w:sz w:val="24"/>
          <w:szCs w:val="24"/>
        </w:rPr>
      </w:pPr>
      <w:r w:rsidRPr="007D4F9E">
        <w:rPr>
          <w:rFonts w:ascii="Segoe UI" w:hAnsi="Segoe UI" w:cs="Segoe UI"/>
          <w:noProof/>
          <w:color w:val="FFFFFF" w:themeColor="background1"/>
          <w:sz w:val="24"/>
          <w:szCs w:val="24"/>
        </w:rPr>
        <w:drawing>
          <wp:inline distT="0" distB="0" distL="0" distR="0" wp14:anchorId="4D7670EF" wp14:editId="53D76800">
            <wp:extent cx="6120130" cy="2670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2670175"/>
                    </a:xfrm>
                    <a:prstGeom prst="rect">
                      <a:avLst/>
                    </a:prstGeom>
                    <a:noFill/>
                    <a:ln>
                      <a:noFill/>
                    </a:ln>
                  </pic:spPr>
                </pic:pic>
              </a:graphicData>
            </a:graphic>
          </wp:inline>
        </w:drawing>
      </w:r>
    </w:p>
    <w:p w14:paraId="6F97A9F7" w14:textId="77777777" w:rsidR="002F4F0F" w:rsidRPr="007D4F9E" w:rsidRDefault="002F4F0F" w:rsidP="0064794F">
      <w:pPr>
        <w:spacing w:after="0"/>
        <w:jc w:val="both"/>
        <w:rPr>
          <w:rFonts w:ascii="Segoe UI" w:hAnsi="Segoe UI" w:cs="Segoe UI"/>
          <w:color w:val="FFFFFF" w:themeColor="background1"/>
          <w:sz w:val="24"/>
          <w:szCs w:val="24"/>
        </w:rPr>
      </w:pPr>
    </w:p>
    <w:p w14:paraId="28604F6C" w14:textId="77777777" w:rsidR="002F4F0F" w:rsidRPr="0064794F" w:rsidRDefault="002F4F0F" w:rsidP="0064794F">
      <w:pPr>
        <w:pStyle w:val="ListParagraph"/>
        <w:numPr>
          <w:ilvl w:val="0"/>
          <w:numId w:val="7"/>
        </w:numPr>
        <w:ind w:left="357" w:hanging="357"/>
        <w:jc w:val="both"/>
        <w:rPr>
          <w:rFonts w:ascii="Segoe UI" w:hAnsi="Segoe UI" w:cs="Segoe UI"/>
          <w:color w:val="FFFFFF" w:themeColor="background1"/>
        </w:rPr>
      </w:pPr>
      <w:r w:rsidRPr="0064794F">
        <w:rPr>
          <w:rFonts w:ascii="Segoe UI" w:hAnsi="Segoe UI" w:cs="Segoe UI"/>
          <w:color w:val="FFFFFF" w:themeColor="background1"/>
        </w:rPr>
        <w:t>It is hoped that this analysis has provided further clarity as to why we have seen such a spike in the number of claimants early in the crisis. What is clear is that we have seen a record fall between March and April in the number of people working and not being supported by JRS. We have also seen worklessness rising at a faster rate than at any time before. Although very few of the decline in the numbers ‘working’ had translated into higher unemployment in April, it is envisaged that this may be the case if people are unable to get back into work quickly.</w:t>
      </w:r>
    </w:p>
    <w:p w14:paraId="11D3A6A6" w14:textId="77777777" w:rsidR="002F4F0F" w:rsidRPr="007D4F9E" w:rsidRDefault="002F4F0F" w:rsidP="0064794F">
      <w:pPr>
        <w:spacing w:after="0"/>
        <w:ind w:left="357" w:hanging="357"/>
        <w:jc w:val="both"/>
        <w:rPr>
          <w:rFonts w:ascii="Segoe UI" w:hAnsi="Segoe UI" w:cs="Segoe UI"/>
          <w:color w:val="FFFFFF" w:themeColor="background1"/>
          <w:sz w:val="24"/>
          <w:szCs w:val="24"/>
        </w:rPr>
      </w:pPr>
    </w:p>
    <w:p w14:paraId="7FACDB8F" w14:textId="77777777" w:rsidR="002F4F0F" w:rsidRPr="0064794F" w:rsidRDefault="002F4F0F" w:rsidP="0064794F">
      <w:pPr>
        <w:pStyle w:val="ListParagraph"/>
        <w:numPr>
          <w:ilvl w:val="0"/>
          <w:numId w:val="7"/>
        </w:numPr>
        <w:ind w:left="357" w:hanging="357"/>
        <w:jc w:val="both"/>
        <w:rPr>
          <w:rFonts w:ascii="Segoe UI" w:hAnsi="Segoe UI" w:cs="Segoe UI"/>
          <w:color w:val="FFFFFF" w:themeColor="background1"/>
        </w:rPr>
      </w:pPr>
      <w:r w:rsidRPr="0064794F">
        <w:rPr>
          <w:rFonts w:ascii="Segoe UI" w:hAnsi="Segoe UI" w:cs="Segoe UI"/>
          <w:color w:val="FFFFFF" w:themeColor="background1"/>
        </w:rPr>
        <w:t xml:space="preserve">Looking forward, the growth in claims for UC is slowing and so the growth in the Claimant Count is also likely to slow as well. That said claimant unemployment is currently at the highest level on record. The main concern now is what happens to many workers as JRS is gradually withdrawn and it is important that we are thinking now about how to support people that are made redundant and what policy interventions are needed. </w:t>
      </w:r>
    </w:p>
    <w:p w14:paraId="0B1C9D1B" w14:textId="77777777" w:rsidR="002F4F0F" w:rsidRPr="007D4F9E" w:rsidRDefault="002F4F0F" w:rsidP="0064794F">
      <w:pPr>
        <w:spacing w:after="0"/>
        <w:jc w:val="both"/>
        <w:rPr>
          <w:rFonts w:ascii="Segoe UI" w:hAnsi="Segoe UI" w:cs="Segoe UI"/>
          <w:color w:val="FFFFFF" w:themeColor="background1"/>
          <w:sz w:val="24"/>
          <w:szCs w:val="24"/>
        </w:rPr>
      </w:pPr>
    </w:p>
    <w:p w14:paraId="63C3C223" w14:textId="77777777" w:rsidR="002F4F0F" w:rsidRPr="007D4F9E" w:rsidRDefault="002F4F0F" w:rsidP="0064794F">
      <w:pPr>
        <w:spacing w:after="0"/>
        <w:jc w:val="both"/>
        <w:rPr>
          <w:rFonts w:ascii="Segoe UI" w:hAnsi="Segoe UI" w:cs="Segoe UI"/>
          <w:color w:val="FFFFFF" w:themeColor="background1"/>
          <w:sz w:val="24"/>
          <w:szCs w:val="24"/>
        </w:rPr>
      </w:pPr>
    </w:p>
    <w:p w14:paraId="67FBB4CB" w14:textId="77777777" w:rsidR="002F4F0F" w:rsidRPr="007D4F9E" w:rsidRDefault="002F4F0F" w:rsidP="0064794F">
      <w:pPr>
        <w:spacing w:after="0"/>
        <w:jc w:val="both"/>
        <w:rPr>
          <w:rFonts w:ascii="Segoe UI" w:hAnsi="Segoe UI" w:cs="Segoe UI"/>
          <w:color w:val="FFFFFF" w:themeColor="background1"/>
          <w:sz w:val="24"/>
          <w:szCs w:val="24"/>
        </w:rPr>
      </w:pPr>
    </w:p>
    <w:p w14:paraId="3E53C828" w14:textId="77777777" w:rsidR="002F4F0F" w:rsidRPr="007D4F9E" w:rsidRDefault="002F4F0F" w:rsidP="0064794F">
      <w:pPr>
        <w:spacing w:after="0"/>
        <w:jc w:val="both"/>
        <w:rPr>
          <w:rFonts w:ascii="Segoe UI" w:hAnsi="Segoe UI" w:cs="Segoe UI"/>
          <w:color w:val="FFFFFF" w:themeColor="background1"/>
          <w:sz w:val="24"/>
          <w:szCs w:val="24"/>
        </w:rPr>
      </w:pPr>
    </w:p>
    <w:p w14:paraId="2F327C67" w14:textId="77777777" w:rsidR="002F4F0F" w:rsidRPr="007D4F9E" w:rsidRDefault="002F4F0F" w:rsidP="0064794F">
      <w:pPr>
        <w:spacing w:after="0"/>
        <w:jc w:val="both"/>
        <w:rPr>
          <w:rFonts w:ascii="Segoe UI" w:hAnsi="Segoe UI" w:cs="Segoe UI"/>
          <w:color w:val="FFFFFF" w:themeColor="background1"/>
          <w:sz w:val="24"/>
          <w:szCs w:val="24"/>
        </w:rPr>
      </w:pPr>
    </w:p>
    <w:sectPr w:rsidR="002F4F0F" w:rsidRPr="007D4F9E" w:rsidSect="002F4F0F">
      <w:headerReference w:type="even" r:id="rId33"/>
      <w:headerReference w:type="default" r:id="rId34"/>
      <w:footerReference w:type="even" r:id="rId35"/>
      <w:footerReference w:type="default" r:id="rId36"/>
      <w:headerReference w:type="first" r:id="rId37"/>
      <w:footerReference w:type="first" r:id="rId38"/>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44EE53" w14:textId="77777777" w:rsidR="009079CD" w:rsidRDefault="009079CD" w:rsidP="002F4F0F">
      <w:pPr>
        <w:spacing w:after="0" w:line="240" w:lineRule="auto"/>
      </w:pPr>
      <w:r>
        <w:separator/>
      </w:r>
    </w:p>
  </w:endnote>
  <w:endnote w:type="continuationSeparator" w:id="0">
    <w:p w14:paraId="7E642F1A" w14:textId="77777777" w:rsidR="009079CD" w:rsidRDefault="009079CD" w:rsidP="002F4F0F">
      <w:pPr>
        <w:spacing w:after="0" w:line="240" w:lineRule="auto"/>
      </w:pPr>
      <w:r>
        <w:continuationSeparator/>
      </w:r>
    </w:p>
  </w:endnote>
  <w:endnote w:type="continuationNotice" w:id="1">
    <w:p w14:paraId="36AE4989" w14:textId="77777777" w:rsidR="009079CD" w:rsidRDefault="009079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C95D6" w14:textId="77777777" w:rsidR="00302BE9" w:rsidRDefault="00302B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EA7D3" w14:textId="4478DC5E" w:rsidR="009079CD" w:rsidRPr="00987F3F" w:rsidRDefault="009079CD" w:rsidP="00F64CF5">
    <w:pPr>
      <w:pStyle w:val="Footer"/>
      <w:rPr>
        <w:rFonts w:ascii="Segoe UI" w:hAnsi="Segoe UI" w:cs="Segoe UI"/>
        <w:color w:val="FFFFFF" w:themeColor="background1"/>
        <w:sz w:val="20"/>
        <w:szCs w:val="20"/>
      </w:rPr>
    </w:pPr>
    <w:r w:rsidRPr="00987F3F">
      <w:rPr>
        <w:color w:val="FFFFFF" w:themeColor="background1"/>
      </w:rPr>
      <w:t>Staffordshire &amp; Stoke-on-Trent Economic Bulletin – Ju</w:t>
    </w:r>
    <w:r w:rsidR="002A54C5">
      <w:rPr>
        <w:color w:val="FFFFFF" w:themeColor="background1"/>
      </w:rPr>
      <w:t>ly</w:t>
    </w:r>
    <w:r w:rsidRPr="00987F3F">
      <w:rPr>
        <w:color w:val="FFFFFF" w:themeColor="background1"/>
      </w:rPr>
      <w:t xml:space="preserve"> 2020</w:t>
    </w:r>
    <w:r w:rsidRPr="00987F3F">
      <w:rPr>
        <w:color w:val="FFFFFF" w:themeColor="background1"/>
      </w:rPr>
      <w:tab/>
      <w:t xml:space="preserve">Page | </w:t>
    </w:r>
    <w:r w:rsidRPr="00987F3F">
      <w:rPr>
        <w:color w:val="FFFFFF" w:themeColor="background1"/>
      </w:rPr>
      <w:fldChar w:fldCharType="begin"/>
    </w:r>
    <w:r w:rsidRPr="00987F3F">
      <w:rPr>
        <w:color w:val="FFFFFF" w:themeColor="background1"/>
      </w:rPr>
      <w:instrText xml:space="preserve"> PAGE   \* MERGEFORMAT </w:instrText>
    </w:r>
    <w:r w:rsidRPr="00987F3F">
      <w:rPr>
        <w:color w:val="FFFFFF" w:themeColor="background1"/>
      </w:rPr>
      <w:fldChar w:fldCharType="separate"/>
    </w:r>
    <w:r w:rsidRPr="00987F3F">
      <w:rPr>
        <w:noProof/>
        <w:color w:val="FFFFFF" w:themeColor="background1"/>
      </w:rPr>
      <w:t>1</w:t>
    </w:r>
    <w:r w:rsidRPr="00987F3F">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CFC9E" w14:textId="77777777" w:rsidR="00302BE9" w:rsidRDefault="00302B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E3566" w14:textId="77777777" w:rsidR="009079CD" w:rsidRDefault="009079CD" w:rsidP="002F4F0F">
      <w:pPr>
        <w:spacing w:after="0" w:line="240" w:lineRule="auto"/>
      </w:pPr>
      <w:r>
        <w:separator/>
      </w:r>
    </w:p>
  </w:footnote>
  <w:footnote w:type="continuationSeparator" w:id="0">
    <w:p w14:paraId="2DA8C3C4" w14:textId="77777777" w:rsidR="009079CD" w:rsidRDefault="009079CD" w:rsidP="002F4F0F">
      <w:pPr>
        <w:spacing w:after="0" w:line="240" w:lineRule="auto"/>
      </w:pPr>
      <w:r>
        <w:continuationSeparator/>
      </w:r>
    </w:p>
  </w:footnote>
  <w:footnote w:type="continuationNotice" w:id="1">
    <w:p w14:paraId="2B229561" w14:textId="77777777" w:rsidR="009079CD" w:rsidRDefault="009079CD">
      <w:pPr>
        <w:spacing w:after="0" w:line="240" w:lineRule="auto"/>
      </w:pPr>
    </w:p>
  </w:footnote>
  <w:footnote w:id="2">
    <w:p w14:paraId="1E4AFD14" w14:textId="23600D08" w:rsidR="009079CD" w:rsidRPr="00A30788" w:rsidRDefault="009079CD">
      <w:pPr>
        <w:pStyle w:val="FootnoteText"/>
        <w:rPr>
          <w:rFonts w:ascii="Segoe UI" w:hAnsi="Segoe UI" w:cs="Segoe UI"/>
          <w:color w:val="FFFFFF" w:themeColor="background1"/>
        </w:rPr>
      </w:pPr>
      <w:r w:rsidRPr="00D01951">
        <w:rPr>
          <w:rStyle w:val="FootnoteReference"/>
          <w:rFonts w:ascii="Segoe UI" w:hAnsi="Segoe UI" w:cs="Segoe UI"/>
          <w:color w:val="FFFFFF" w:themeColor="background1"/>
        </w:rPr>
        <w:footnoteRef/>
      </w:r>
      <w:r w:rsidRPr="00D01951">
        <w:rPr>
          <w:rFonts w:ascii="Segoe UI" w:hAnsi="Segoe UI" w:cs="Segoe UI"/>
          <w:color w:val="FFFFFF" w:themeColor="background1"/>
        </w:rPr>
        <w:t xml:space="preserve"> Source: </w:t>
      </w:r>
      <w:hyperlink r:id="rId1" w:history="1">
        <w:r w:rsidRPr="00D01951">
          <w:rPr>
            <w:rStyle w:val="Hyperlink"/>
            <w:rFonts w:ascii="Segoe UI" w:hAnsi="Segoe UI" w:cs="Segoe UI"/>
            <w:color w:val="FFFFFF" w:themeColor="background1"/>
          </w:rPr>
          <w:t>https://www.nomisweb.co.uk/</w:t>
        </w:r>
      </w:hyperlink>
    </w:p>
  </w:footnote>
  <w:footnote w:id="3">
    <w:p w14:paraId="1DB4A020" w14:textId="0ADC5D19" w:rsidR="009079CD" w:rsidRPr="00A30788" w:rsidRDefault="009079CD">
      <w:pPr>
        <w:pStyle w:val="FootnoteText"/>
        <w:rPr>
          <w:rFonts w:ascii="Segoe UI" w:hAnsi="Segoe UI" w:cs="Segoe UI"/>
        </w:rPr>
      </w:pPr>
      <w:r w:rsidRPr="00A30788">
        <w:rPr>
          <w:rStyle w:val="FootnoteReference"/>
          <w:rFonts w:ascii="Segoe UI" w:hAnsi="Segoe UI" w:cs="Segoe UI"/>
          <w:color w:val="FFFFFF" w:themeColor="background1"/>
        </w:rPr>
        <w:footnoteRef/>
      </w:r>
      <w:r w:rsidRPr="00A30788">
        <w:rPr>
          <w:rFonts w:ascii="Segoe UI" w:hAnsi="Segoe UI" w:cs="Segoe UI"/>
          <w:color w:val="FFFFFF" w:themeColor="background1"/>
        </w:rPr>
        <w:t xml:space="preserve"> </w:t>
      </w:r>
      <w:r>
        <w:rPr>
          <w:rFonts w:ascii="Segoe UI" w:hAnsi="Segoe UI" w:cs="Segoe UI"/>
          <w:color w:val="FFFFFF" w:themeColor="background1"/>
        </w:rPr>
        <w:t xml:space="preserve">Source: </w:t>
      </w:r>
      <w:r w:rsidRPr="00A30788">
        <w:rPr>
          <w:rFonts w:ascii="Segoe UI" w:hAnsi="Segoe UI" w:cs="Segoe UI"/>
          <w:color w:val="FFFFFF" w:themeColor="background1"/>
        </w:rPr>
        <w:t xml:space="preserve">HMRC - </w:t>
      </w:r>
      <w:hyperlink r:id="rId2" w:history="1">
        <w:r w:rsidRPr="00A30788">
          <w:rPr>
            <w:rStyle w:val="Hyperlink"/>
            <w:rFonts w:ascii="Segoe UI" w:hAnsi="Segoe UI" w:cs="Segoe UI"/>
            <w:color w:val="FFFFFF" w:themeColor="background1"/>
          </w:rPr>
          <w:t>https://www.gov.uk/government/statistics/self-employment-income-support-scheme-statistics-july-2020</w:t>
        </w:r>
      </w:hyperlink>
    </w:p>
  </w:footnote>
  <w:footnote w:id="4">
    <w:p w14:paraId="42E2433B" w14:textId="40AA3888" w:rsidR="009079CD" w:rsidRPr="00A30788" w:rsidRDefault="009079CD">
      <w:pPr>
        <w:pStyle w:val="FootnoteText"/>
        <w:rPr>
          <w:rFonts w:ascii="Segoe UI" w:hAnsi="Segoe UI" w:cs="Segoe UI"/>
        </w:rPr>
      </w:pPr>
      <w:r w:rsidRPr="00A30788">
        <w:rPr>
          <w:rStyle w:val="FootnoteReference"/>
          <w:rFonts w:ascii="Segoe UI" w:hAnsi="Segoe UI" w:cs="Segoe UI"/>
          <w:color w:val="FFFFFF" w:themeColor="background1"/>
        </w:rPr>
        <w:footnoteRef/>
      </w:r>
      <w:r w:rsidRPr="00A30788">
        <w:rPr>
          <w:rFonts w:ascii="Segoe UI" w:hAnsi="Segoe UI" w:cs="Segoe UI"/>
          <w:color w:val="FFFFFF" w:themeColor="background1"/>
        </w:rPr>
        <w:t xml:space="preserve"> Source: HMRC - </w:t>
      </w:r>
      <w:hyperlink r:id="rId3" w:history="1">
        <w:r w:rsidRPr="00A30788">
          <w:rPr>
            <w:rStyle w:val="Hyperlink"/>
            <w:rFonts w:ascii="Segoe UI" w:hAnsi="Segoe UI" w:cs="Segoe UI"/>
            <w:color w:val="FFFFFF" w:themeColor="background1"/>
          </w:rPr>
          <w:t>https://www.gov.uk/government/statistics/self-employment-income-support-scheme-statistics-july-2020</w:t>
        </w:r>
      </w:hyperlink>
    </w:p>
  </w:footnote>
  <w:footnote w:id="5">
    <w:p w14:paraId="7D2CBAE1" w14:textId="77777777" w:rsidR="009079CD" w:rsidRPr="00740CDF" w:rsidRDefault="009079CD" w:rsidP="001932F1">
      <w:pPr>
        <w:pStyle w:val="FootnoteText"/>
        <w:rPr>
          <w:rFonts w:ascii="Segoe UI" w:hAnsi="Segoe UI" w:cs="Segoe UI"/>
        </w:rPr>
      </w:pPr>
      <w:r w:rsidRPr="00740CDF">
        <w:rPr>
          <w:rStyle w:val="FootnoteReference"/>
          <w:rFonts w:ascii="Segoe UI" w:hAnsi="Segoe UI" w:cs="Segoe UI"/>
          <w:color w:val="FFFFFF" w:themeColor="background1"/>
        </w:rPr>
        <w:footnoteRef/>
      </w:r>
      <w:r w:rsidRPr="00740CDF">
        <w:rPr>
          <w:rFonts w:ascii="Segoe UI" w:hAnsi="Segoe UI" w:cs="Segoe UI"/>
          <w:color w:val="FFFFFF" w:themeColor="background1"/>
        </w:rPr>
        <w:t xml:space="preserve"> Source: EMSI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F43F2" w14:textId="77777777" w:rsidR="00302BE9" w:rsidRDefault="00302B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B03ED" w14:textId="77777777" w:rsidR="00302BE9" w:rsidRDefault="00302B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4C860" w14:textId="77777777" w:rsidR="00302BE9" w:rsidRDefault="00302B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6656F"/>
    <w:multiLevelType w:val="hybridMultilevel"/>
    <w:tmpl w:val="C5F4A3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ADC31CA"/>
    <w:multiLevelType w:val="hybridMultilevel"/>
    <w:tmpl w:val="7BC23350"/>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2" w15:restartNumberingAfterBreak="0">
    <w:nsid w:val="1C3A1B08"/>
    <w:multiLevelType w:val="hybridMultilevel"/>
    <w:tmpl w:val="08284ADA"/>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3" w15:restartNumberingAfterBreak="0">
    <w:nsid w:val="1D835308"/>
    <w:multiLevelType w:val="hybridMultilevel"/>
    <w:tmpl w:val="46E633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2C10819"/>
    <w:multiLevelType w:val="hybridMultilevel"/>
    <w:tmpl w:val="C824BD32"/>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5" w15:restartNumberingAfterBreak="0">
    <w:nsid w:val="4E962439"/>
    <w:multiLevelType w:val="hybridMultilevel"/>
    <w:tmpl w:val="37D08A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2FA0D2B"/>
    <w:multiLevelType w:val="hybridMultilevel"/>
    <w:tmpl w:val="50BE1F4E"/>
    <w:lvl w:ilvl="0" w:tplc="1382C41C">
      <w:start w:val="1"/>
      <w:numFmt w:val="bullet"/>
      <w:lvlText w:val=""/>
      <w:lvlJc w:val="left"/>
      <w:pPr>
        <w:ind w:left="720" w:hanging="360"/>
      </w:pPr>
      <w:rPr>
        <w:rFonts w:ascii="Symbol" w:hAnsi="Symbol" w:hint="default"/>
        <w:color w:val="FFFFFF" w:themeColor="background1"/>
      </w:rPr>
    </w:lvl>
    <w:lvl w:ilvl="1" w:tplc="692E9252">
      <w:start w:val="1"/>
      <w:numFmt w:val="bullet"/>
      <w:lvlText w:val="o"/>
      <w:lvlJc w:val="left"/>
      <w:pPr>
        <w:ind w:left="1440" w:hanging="360"/>
      </w:pPr>
      <w:rPr>
        <w:rFonts w:ascii="Courier New" w:hAnsi="Courier New" w:cs="Courier New" w:hint="default"/>
        <w:color w:val="FFFFFF" w:themeColor="background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094306"/>
    <w:multiLevelType w:val="hybridMultilevel"/>
    <w:tmpl w:val="144857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5"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2D01F9E"/>
    <w:multiLevelType w:val="hybridMultilevel"/>
    <w:tmpl w:val="45B0C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8037006"/>
    <w:multiLevelType w:val="hybridMultilevel"/>
    <w:tmpl w:val="E4729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5D4B4E"/>
    <w:multiLevelType w:val="hybridMultilevel"/>
    <w:tmpl w:val="0964B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0"/>
  </w:num>
  <w:num w:numId="3">
    <w:abstractNumId w:val="7"/>
  </w:num>
  <w:num w:numId="4">
    <w:abstractNumId w:val="0"/>
  </w:num>
  <w:num w:numId="5">
    <w:abstractNumId w:val="8"/>
  </w:num>
  <w:num w:numId="6">
    <w:abstractNumId w:val="3"/>
  </w:num>
  <w:num w:numId="7">
    <w:abstractNumId w:val="9"/>
  </w:num>
  <w:num w:numId="8">
    <w:abstractNumId w:val="6"/>
  </w:num>
  <w:num w:numId="9">
    <w:abstractNumId w:val="1"/>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720"/>
  <w:characterSpacingControl w:val="doNotCompress"/>
  <w:hdrShapeDefaults>
    <o:shapedefaults v:ext="edit" spidmax="27649">
      <o:colormru v:ext="edit" colors="#104e7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F34"/>
    <w:rsid w:val="000026A2"/>
    <w:rsid w:val="00010106"/>
    <w:rsid w:val="000363DD"/>
    <w:rsid w:val="00037773"/>
    <w:rsid w:val="000404AB"/>
    <w:rsid w:val="00042AFE"/>
    <w:rsid w:val="00043581"/>
    <w:rsid w:val="000548D1"/>
    <w:rsid w:val="00061551"/>
    <w:rsid w:val="00062CD3"/>
    <w:rsid w:val="000653E0"/>
    <w:rsid w:val="000725AF"/>
    <w:rsid w:val="00072D1C"/>
    <w:rsid w:val="00075F03"/>
    <w:rsid w:val="00081773"/>
    <w:rsid w:val="00081D04"/>
    <w:rsid w:val="000854F7"/>
    <w:rsid w:val="000942D9"/>
    <w:rsid w:val="0009757B"/>
    <w:rsid w:val="000A46CC"/>
    <w:rsid w:val="000B14B5"/>
    <w:rsid w:val="000B449D"/>
    <w:rsid w:val="000C1BD8"/>
    <w:rsid w:val="000C7AA2"/>
    <w:rsid w:val="000D0EC4"/>
    <w:rsid w:val="000D3C39"/>
    <w:rsid w:val="000E0D2A"/>
    <w:rsid w:val="000E5D50"/>
    <w:rsid w:val="000E6F2C"/>
    <w:rsid w:val="000F1648"/>
    <w:rsid w:val="000F18CD"/>
    <w:rsid w:val="000F231C"/>
    <w:rsid w:val="000F4BF3"/>
    <w:rsid w:val="00101A0C"/>
    <w:rsid w:val="00103C90"/>
    <w:rsid w:val="00105752"/>
    <w:rsid w:val="001158AC"/>
    <w:rsid w:val="00130EB7"/>
    <w:rsid w:val="0013182A"/>
    <w:rsid w:val="001472F0"/>
    <w:rsid w:val="001479F3"/>
    <w:rsid w:val="001626DE"/>
    <w:rsid w:val="00162CF9"/>
    <w:rsid w:val="00162F34"/>
    <w:rsid w:val="0017219E"/>
    <w:rsid w:val="00177856"/>
    <w:rsid w:val="00182D70"/>
    <w:rsid w:val="00183EB5"/>
    <w:rsid w:val="001932F1"/>
    <w:rsid w:val="001C104B"/>
    <w:rsid w:val="001E627F"/>
    <w:rsid w:val="001F032C"/>
    <w:rsid w:val="001F55D9"/>
    <w:rsid w:val="00202F81"/>
    <w:rsid w:val="002047AE"/>
    <w:rsid w:val="00221D47"/>
    <w:rsid w:val="00223520"/>
    <w:rsid w:val="0023117E"/>
    <w:rsid w:val="00232089"/>
    <w:rsid w:val="002337AD"/>
    <w:rsid w:val="00240136"/>
    <w:rsid w:val="00242BAF"/>
    <w:rsid w:val="00242E0E"/>
    <w:rsid w:val="00242E4A"/>
    <w:rsid w:val="0025361B"/>
    <w:rsid w:val="00255B20"/>
    <w:rsid w:val="00260458"/>
    <w:rsid w:val="002607B6"/>
    <w:rsid w:val="00266190"/>
    <w:rsid w:val="00272A56"/>
    <w:rsid w:val="00282827"/>
    <w:rsid w:val="002912F5"/>
    <w:rsid w:val="00291A6E"/>
    <w:rsid w:val="00295C39"/>
    <w:rsid w:val="002A16C6"/>
    <w:rsid w:val="002A366C"/>
    <w:rsid w:val="002A54C5"/>
    <w:rsid w:val="002B13AE"/>
    <w:rsid w:val="002B2CC2"/>
    <w:rsid w:val="002B3CA1"/>
    <w:rsid w:val="002C5EA9"/>
    <w:rsid w:val="002D6E1F"/>
    <w:rsid w:val="002E04D7"/>
    <w:rsid w:val="002E1E55"/>
    <w:rsid w:val="002E5947"/>
    <w:rsid w:val="002E633D"/>
    <w:rsid w:val="002F0323"/>
    <w:rsid w:val="002F3203"/>
    <w:rsid w:val="002F4F0F"/>
    <w:rsid w:val="002F7BDD"/>
    <w:rsid w:val="00302BE9"/>
    <w:rsid w:val="00312100"/>
    <w:rsid w:val="0031318D"/>
    <w:rsid w:val="00333690"/>
    <w:rsid w:val="00337CE7"/>
    <w:rsid w:val="0034022A"/>
    <w:rsid w:val="00340F2A"/>
    <w:rsid w:val="00342C79"/>
    <w:rsid w:val="00343EDB"/>
    <w:rsid w:val="00344EED"/>
    <w:rsid w:val="00350C3E"/>
    <w:rsid w:val="00353321"/>
    <w:rsid w:val="00353449"/>
    <w:rsid w:val="00353D55"/>
    <w:rsid w:val="003730BA"/>
    <w:rsid w:val="00373A29"/>
    <w:rsid w:val="00374A99"/>
    <w:rsid w:val="00380F6D"/>
    <w:rsid w:val="00383DA4"/>
    <w:rsid w:val="00387DE1"/>
    <w:rsid w:val="0039024B"/>
    <w:rsid w:val="003A0A93"/>
    <w:rsid w:val="003A5E12"/>
    <w:rsid w:val="003B3548"/>
    <w:rsid w:val="003B3A5F"/>
    <w:rsid w:val="003C1EF3"/>
    <w:rsid w:val="003C3AB4"/>
    <w:rsid w:val="003C3CF7"/>
    <w:rsid w:val="003C6A08"/>
    <w:rsid w:val="003D0AA3"/>
    <w:rsid w:val="003D6ED5"/>
    <w:rsid w:val="003E0C09"/>
    <w:rsid w:val="003F1521"/>
    <w:rsid w:val="00404145"/>
    <w:rsid w:val="0040549B"/>
    <w:rsid w:val="004119A3"/>
    <w:rsid w:val="00411F91"/>
    <w:rsid w:val="004124F7"/>
    <w:rsid w:val="00412FE3"/>
    <w:rsid w:val="00421486"/>
    <w:rsid w:val="00421C1B"/>
    <w:rsid w:val="00434E95"/>
    <w:rsid w:val="00440D47"/>
    <w:rsid w:val="0044542C"/>
    <w:rsid w:val="004613C3"/>
    <w:rsid w:val="00462201"/>
    <w:rsid w:val="00463188"/>
    <w:rsid w:val="004637FF"/>
    <w:rsid w:val="00471628"/>
    <w:rsid w:val="00480638"/>
    <w:rsid w:val="00483678"/>
    <w:rsid w:val="004854CE"/>
    <w:rsid w:val="004A53C9"/>
    <w:rsid w:val="004A7597"/>
    <w:rsid w:val="004B0912"/>
    <w:rsid w:val="004B1174"/>
    <w:rsid w:val="004B31F5"/>
    <w:rsid w:val="004B40DE"/>
    <w:rsid w:val="004C1A4A"/>
    <w:rsid w:val="004E3787"/>
    <w:rsid w:val="0050234B"/>
    <w:rsid w:val="005077A7"/>
    <w:rsid w:val="00512F56"/>
    <w:rsid w:val="00513B69"/>
    <w:rsid w:val="00514E5E"/>
    <w:rsid w:val="00521416"/>
    <w:rsid w:val="00536E6F"/>
    <w:rsid w:val="00543627"/>
    <w:rsid w:val="0055070E"/>
    <w:rsid w:val="00555AE2"/>
    <w:rsid w:val="00574480"/>
    <w:rsid w:val="00575E5B"/>
    <w:rsid w:val="0057793F"/>
    <w:rsid w:val="005913C8"/>
    <w:rsid w:val="005965AB"/>
    <w:rsid w:val="005A0981"/>
    <w:rsid w:val="005B0FAB"/>
    <w:rsid w:val="005B6400"/>
    <w:rsid w:val="005C7833"/>
    <w:rsid w:val="005C7F23"/>
    <w:rsid w:val="005D54CF"/>
    <w:rsid w:val="005E2194"/>
    <w:rsid w:val="005F4EED"/>
    <w:rsid w:val="00602452"/>
    <w:rsid w:val="00606801"/>
    <w:rsid w:val="006073F0"/>
    <w:rsid w:val="00620928"/>
    <w:rsid w:val="00621CBA"/>
    <w:rsid w:val="006260D0"/>
    <w:rsid w:val="00630A90"/>
    <w:rsid w:val="00632BA9"/>
    <w:rsid w:val="006407AF"/>
    <w:rsid w:val="00641862"/>
    <w:rsid w:val="00644C1A"/>
    <w:rsid w:val="0064794F"/>
    <w:rsid w:val="006561A5"/>
    <w:rsid w:val="00660827"/>
    <w:rsid w:val="00672C6D"/>
    <w:rsid w:val="00683774"/>
    <w:rsid w:val="0068525E"/>
    <w:rsid w:val="00692D2A"/>
    <w:rsid w:val="006945DF"/>
    <w:rsid w:val="006A4411"/>
    <w:rsid w:val="006A52CC"/>
    <w:rsid w:val="006B4DC9"/>
    <w:rsid w:val="006B6D2A"/>
    <w:rsid w:val="006D550F"/>
    <w:rsid w:val="006D7B57"/>
    <w:rsid w:val="006E0407"/>
    <w:rsid w:val="006E0608"/>
    <w:rsid w:val="006E4BFC"/>
    <w:rsid w:val="006F06FF"/>
    <w:rsid w:val="006F51DA"/>
    <w:rsid w:val="006F66B7"/>
    <w:rsid w:val="007004DC"/>
    <w:rsid w:val="00702CFC"/>
    <w:rsid w:val="00703964"/>
    <w:rsid w:val="007073E4"/>
    <w:rsid w:val="00707731"/>
    <w:rsid w:val="00723BED"/>
    <w:rsid w:val="00732BEE"/>
    <w:rsid w:val="00734690"/>
    <w:rsid w:val="0073596D"/>
    <w:rsid w:val="00740CDF"/>
    <w:rsid w:val="0075728F"/>
    <w:rsid w:val="007574D9"/>
    <w:rsid w:val="0076263E"/>
    <w:rsid w:val="00762D1D"/>
    <w:rsid w:val="00765FD8"/>
    <w:rsid w:val="00766365"/>
    <w:rsid w:val="00767AEC"/>
    <w:rsid w:val="00770505"/>
    <w:rsid w:val="0077378E"/>
    <w:rsid w:val="00775694"/>
    <w:rsid w:val="0078084D"/>
    <w:rsid w:val="007828F4"/>
    <w:rsid w:val="0078568D"/>
    <w:rsid w:val="00790537"/>
    <w:rsid w:val="00796720"/>
    <w:rsid w:val="007B1048"/>
    <w:rsid w:val="007B1619"/>
    <w:rsid w:val="007B7D00"/>
    <w:rsid w:val="007D4F9E"/>
    <w:rsid w:val="007D6B85"/>
    <w:rsid w:val="007D74E0"/>
    <w:rsid w:val="007E0095"/>
    <w:rsid w:val="007E0151"/>
    <w:rsid w:val="007E271F"/>
    <w:rsid w:val="007E478F"/>
    <w:rsid w:val="007E7094"/>
    <w:rsid w:val="00806477"/>
    <w:rsid w:val="00823B9E"/>
    <w:rsid w:val="00824E1D"/>
    <w:rsid w:val="00834D45"/>
    <w:rsid w:val="00834FF1"/>
    <w:rsid w:val="00842700"/>
    <w:rsid w:val="008562C5"/>
    <w:rsid w:val="008652C2"/>
    <w:rsid w:val="00871D53"/>
    <w:rsid w:val="00880072"/>
    <w:rsid w:val="00895E33"/>
    <w:rsid w:val="008B2D01"/>
    <w:rsid w:val="008B7D8B"/>
    <w:rsid w:val="008C0225"/>
    <w:rsid w:val="008C254E"/>
    <w:rsid w:val="008C3D1D"/>
    <w:rsid w:val="008C6436"/>
    <w:rsid w:val="008D5278"/>
    <w:rsid w:val="008E3CAD"/>
    <w:rsid w:val="008F04A3"/>
    <w:rsid w:val="008F0BD5"/>
    <w:rsid w:val="008F3A9D"/>
    <w:rsid w:val="008F53CD"/>
    <w:rsid w:val="008F5450"/>
    <w:rsid w:val="009002E5"/>
    <w:rsid w:val="009022E4"/>
    <w:rsid w:val="009047F6"/>
    <w:rsid w:val="00904AA0"/>
    <w:rsid w:val="009079CD"/>
    <w:rsid w:val="00914A8F"/>
    <w:rsid w:val="00920952"/>
    <w:rsid w:val="0093107D"/>
    <w:rsid w:val="00935DCB"/>
    <w:rsid w:val="009474EC"/>
    <w:rsid w:val="00955EA7"/>
    <w:rsid w:val="009600ED"/>
    <w:rsid w:val="0096211A"/>
    <w:rsid w:val="00967653"/>
    <w:rsid w:val="00967976"/>
    <w:rsid w:val="009814DC"/>
    <w:rsid w:val="009851EB"/>
    <w:rsid w:val="00987F3F"/>
    <w:rsid w:val="00987F76"/>
    <w:rsid w:val="00991505"/>
    <w:rsid w:val="009A6C45"/>
    <w:rsid w:val="009B32AC"/>
    <w:rsid w:val="009C6183"/>
    <w:rsid w:val="009C6B02"/>
    <w:rsid w:val="009C734B"/>
    <w:rsid w:val="009D2A9C"/>
    <w:rsid w:val="009D4DAA"/>
    <w:rsid w:val="009D57E4"/>
    <w:rsid w:val="009E12DA"/>
    <w:rsid w:val="009F713E"/>
    <w:rsid w:val="00A073DB"/>
    <w:rsid w:val="00A1586A"/>
    <w:rsid w:val="00A22EE0"/>
    <w:rsid w:val="00A30788"/>
    <w:rsid w:val="00A3546E"/>
    <w:rsid w:val="00A36665"/>
    <w:rsid w:val="00A40194"/>
    <w:rsid w:val="00A54C60"/>
    <w:rsid w:val="00A5746E"/>
    <w:rsid w:val="00A602D8"/>
    <w:rsid w:val="00A6409D"/>
    <w:rsid w:val="00A90BA7"/>
    <w:rsid w:val="00AA1D64"/>
    <w:rsid w:val="00AB5470"/>
    <w:rsid w:val="00AC1FC0"/>
    <w:rsid w:val="00AC2331"/>
    <w:rsid w:val="00AC4C50"/>
    <w:rsid w:val="00AD1077"/>
    <w:rsid w:val="00AD6C25"/>
    <w:rsid w:val="00AE50C8"/>
    <w:rsid w:val="00AF1054"/>
    <w:rsid w:val="00AF3929"/>
    <w:rsid w:val="00AF649E"/>
    <w:rsid w:val="00B0460A"/>
    <w:rsid w:val="00B05D97"/>
    <w:rsid w:val="00B06211"/>
    <w:rsid w:val="00B07FF8"/>
    <w:rsid w:val="00B11111"/>
    <w:rsid w:val="00B2147E"/>
    <w:rsid w:val="00B44417"/>
    <w:rsid w:val="00B57D14"/>
    <w:rsid w:val="00B772C8"/>
    <w:rsid w:val="00B82399"/>
    <w:rsid w:val="00B86158"/>
    <w:rsid w:val="00B96961"/>
    <w:rsid w:val="00B9737D"/>
    <w:rsid w:val="00BA0A7E"/>
    <w:rsid w:val="00BA28B5"/>
    <w:rsid w:val="00BA6FD5"/>
    <w:rsid w:val="00BA7335"/>
    <w:rsid w:val="00BB112A"/>
    <w:rsid w:val="00BC679D"/>
    <w:rsid w:val="00BD526C"/>
    <w:rsid w:val="00BD573A"/>
    <w:rsid w:val="00BF1464"/>
    <w:rsid w:val="00BF2A5D"/>
    <w:rsid w:val="00BF5B9C"/>
    <w:rsid w:val="00BF5BC1"/>
    <w:rsid w:val="00BF7A33"/>
    <w:rsid w:val="00C05356"/>
    <w:rsid w:val="00C10313"/>
    <w:rsid w:val="00C10FD2"/>
    <w:rsid w:val="00C17C69"/>
    <w:rsid w:val="00C26561"/>
    <w:rsid w:val="00C3079B"/>
    <w:rsid w:val="00C502E1"/>
    <w:rsid w:val="00C52ED7"/>
    <w:rsid w:val="00C62014"/>
    <w:rsid w:val="00C7323B"/>
    <w:rsid w:val="00C746D1"/>
    <w:rsid w:val="00C809AC"/>
    <w:rsid w:val="00C844C3"/>
    <w:rsid w:val="00C910B8"/>
    <w:rsid w:val="00C93117"/>
    <w:rsid w:val="00C97943"/>
    <w:rsid w:val="00CA1FB7"/>
    <w:rsid w:val="00CC06EE"/>
    <w:rsid w:val="00CC489D"/>
    <w:rsid w:val="00CC54B4"/>
    <w:rsid w:val="00CC61D9"/>
    <w:rsid w:val="00CD2B56"/>
    <w:rsid w:val="00CE146E"/>
    <w:rsid w:val="00CE36CE"/>
    <w:rsid w:val="00CE5A5B"/>
    <w:rsid w:val="00CF17ED"/>
    <w:rsid w:val="00CF28BC"/>
    <w:rsid w:val="00CF33D0"/>
    <w:rsid w:val="00CF5EC6"/>
    <w:rsid w:val="00D00EC4"/>
    <w:rsid w:val="00D01951"/>
    <w:rsid w:val="00D039BC"/>
    <w:rsid w:val="00D0708D"/>
    <w:rsid w:val="00D1217D"/>
    <w:rsid w:val="00D12382"/>
    <w:rsid w:val="00D203D8"/>
    <w:rsid w:val="00D21ED7"/>
    <w:rsid w:val="00D249D4"/>
    <w:rsid w:val="00D26DFC"/>
    <w:rsid w:val="00D342E8"/>
    <w:rsid w:val="00D35809"/>
    <w:rsid w:val="00D42952"/>
    <w:rsid w:val="00D43485"/>
    <w:rsid w:val="00D474AC"/>
    <w:rsid w:val="00D522BA"/>
    <w:rsid w:val="00D56F87"/>
    <w:rsid w:val="00D60261"/>
    <w:rsid w:val="00D65F97"/>
    <w:rsid w:val="00D6792D"/>
    <w:rsid w:val="00D70BA1"/>
    <w:rsid w:val="00D7450E"/>
    <w:rsid w:val="00D80B59"/>
    <w:rsid w:val="00D831F5"/>
    <w:rsid w:val="00D86841"/>
    <w:rsid w:val="00D902C8"/>
    <w:rsid w:val="00D90B70"/>
    <w:rsid w:val="00D929E0"/>
    <w:rsid w:val="00D97354"/>
    <w:rsid w:val="00DA2137"/>
    <w:rsid w:val="00DB56FC"/>
    <w:rsid w:val="00DB628A"/>
    <w:rsid w:val="00DC6059"/>
    <w:rsid w:val="00DD4139"/>
    <w:rsid w:val="00DD4199"/>
    <w:rsid w:val="00DE0292"/>
    <w:rsid w:val="00DE37D4"/>
    <w:rsid w:val="00DE72B0"/>
    <w:rsid w:val="00DF4791"/>
    <w:rsid w:val="00E030CD"/>
    <w:rsid w:val="00E06512"/>
    <w:rsid w:val="00E0726A"/>
    <w:rsid w:val="00E10E8F"/>
    <w:rsid w:val="00E14AAE"/>
    <w:rsid w:val="00E238DD"/>
    <w:rsid w:val="00E312BA"/>
    <w:rsid w:val="00E33025"/>
    <w:rsid w:val="00E405E9"/>
    <w:rsid w:val="00E434EE"/>
    <w:rsid w:val="00E45EDD"/>
    <w:rsid w:val="00E57583"/>
    <w:rsid w:val="00E61DCF"/>
    <w:rsid w:val="00E86243"/>
    <w:rsid w:val="00E914C2"/>
    <w:rsid w:val="00EA47EB"/>
    <w:rsid w:val="00EB0BD0"/>
    <w:rsid w:val="00EE0B0F"/>
    <w:rsid w:val="00EE19DF"/>
    <w:rsid w:val="00EE3820"/>
    <w:rsid w:val="00EE560B"/>
    <w:rsid w:val="00EF0D8A"/>
    <w:rsid w:val="00EF0E5B"/>
    <w:rsid w:val="00EF1B7E"/>
    <w:rsid w:val="00EF466E"/>
    <w:rsid w:val="00EF4E79"/>
    <w:rsid w:val="00F03AF9"/>
    <w:rsid w:val="00F15430"/>
    <w:rsid w:val="00F2139F"/>
    <w:rsid w:val="00F21751"/>
    <w:rsid w:val="00F22340"/>
    <w:rsid w:val="00F23536"/>
    <w:rsid w:val="00F3290B"/>
    <w:rsid w:val="00F33B80"/>
    <w:rsid w:val="00F512C2"/>
    <w:rsid w:val="00F53C71"/>
    <w:rsid w:val="00F57C82"/>
    <w:rsid w:val="00F64CF5"/>
    <w:rsid w:val="00F72809"/>
    <w:rsid w:val="00F77FCB"/>
    <w:rsid w:val="00F803A9"/>
    <w:rsid w:val="00F80D2D"/>
    <w:rsid w:val="00F941C5"/>
    <w:rsid w:val="00F979C4"/>
    <w:rsid w:val="00FA00CF"/>
    <w:rsid w:val="00FA27E7"/>
    <w:rsid w:val="00FA3ADE"/>
    <w:rsid w:val="00FA5339"/>
    <w:rsid w:val="00FA5C0C"/>
    <w:rsid w:val="00FB2F1C"/>
    <w:rsid w:val="00FC18E9"/>
    <w:rsid w:val="00FC22BE"/>
    <w:rsid w:val="00FC6F20"/>
    <w:rsid w:val="00FD6604"/>
    <w:rsid w:val="00FE4992"/>
    <w:rsid w:val="00FF5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7649">
      <o:colormru v:ext="edit" colors="#104e75"/>
    </o:shapedefaults>
    <o:shapelayout v:ext="edit">
      <o:idmap v:ext="edit" data="1"/>
    </o:shapelayout>
  </w:shapeDefaults>
  <w:decimalSymbol w:val="."/>
  <w:listSeparator w:val=","/>
  <w14:docId w14:val="5F649A58"/>
  <w15:chartTrackingRefBased/>
  <w15:docId w15:val="{AEFD69B3-4643-43C2-A3E7-133A9A320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4F0F"/>
    <w:rPr>
      <w:color w:val="0563C1" w:themeColor="hyperlink"/>
      <w:u w:val="single"/>
    </w:rPr>
  </w:style>
  <w:style w:type="character" w:styleId="UnresolvedMention">
    <w:name w:val="Unresolved Mention"/>
    <w:basedOn w:val="DefaultParagraphFont"/>
    <w:uiPriority w:val="99"/>
    <w:semiHidden/>
    <w:unhideWhenUsed/>
    <w:rsid w:val="002F4F0F"/>
    <w:rPr>
      <w:color w:val="605E5C"/>
      <w:shd w:val="clear" w:color="auto" w:fill="E1DFDD"/>
    </w:rPr>
  </w:style>
  <w:style w:type="paragraph" w:styleId="FootnoteText">
    <w:name w:val="footnote text"/>
    <w:basedOn w:val="Normal"/>
    <w:link w:val="FootnoteTextChar"/>
    <w:semiHidden/>
    <w:rsid w:val="002F4F0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2F4F0F"/>
    <w:rPr>
      <w:rFonts w:ascii="Times New Roman" w:eastAsia="Times New Roman" w:hAnsi="Times New Roman" w:cs="Times New Roman"/>
      <w:sz w:val="20"/>
      <w:szCs w:val="20"/>
    </w:rPr>
  </w:style>
  <w:style w:type="character" w:styleId="FootnoteReference">
    <w:name w:val="footnote reference"/>
    <w:semiHidden/>
    <w:rsid w:val="002F4F0F"/>
    <w:rPr>
      <w:vertAlign w:val="superscript"/>
    </w:rPr>
  </w:style>
  <w:style w:type="paragraph" w:styleId="ListParagraph">
    <w:name w:val="List Paragraph"/>
    <w:basedOn w:val="Normal"/>
    <w:uiPriority w:val="34"/>
    <w:qFormat/>
    <w:rsid w:val="002F4F0F"/>
    <w:pPr>
      <w:spacing w:after="0" w:line="240" w:lineRule="auto"/>
      <w:ind w:left="720"/>
    </w:pPr>
    <w:rPr>
      <w:rFonts w:ascii="Times New Roman" w:eastAsia="Times New Roman" w:hAnsi="Times New Roman" w:cs="Times New Roman"/>
      <w:sz w:val="24"/>
      <w:szCs w:val="24"/>
    </w:rPr>
  </w:style>
  <w:style w:type="table" w:styleId="TableGrid">
    <w:name w:val="Table Grid"/>
    <w:basedOn w:val="TableNormal"/>
    <w:uiPriority w:val="39"/>
    <w:rsid w:val="002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1B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B7E"/>
  </w:style>
  <w:style w:type="paragraph" w:styleId="Footer">
    <w:name w:val="footer"/>
    <w:basedOn w:val="Normal"/>
    <w:link w:val="FooterChar"/>
    <w:uiPriority w:val="99"/>
    <w:unhideWhenUsed/>
    <w:rsid w:val="00EF1B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B7E"/>
  </w:style>
  <w:style w:type="paragraph" w:styleId="BalloonText">
    <w:name w:val="Balloon Text"/>
    <w:basedOn w:val="Normal"/>
    <w:link w:val="BalloonTextChar"/>
    <w:uiPriority w:val="99"/>
    <w:semiHidden/>
    <w:unhideWhenUsed/>
    <w:rsid w:val="00F53C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C71"/>
    <w:rPr>
      <w:rFonts w:ascii="Segoe UI" w:hAnsi="Segoe UI" w:cs="Segoe UI"/>
      <w:sz w:val="18"/>
      <w:szCs w:val="18"/>
    </w:rPr>
  </w:style>
  <w:style w:type="character" w:styleId="FollowedHyperlink">
    <w:name w:val="FollowedHyperlink"/>
    <w:basedOn w:val="DefaultParagraphFont"/>
    <w:uiPriority w:val="99"/>
    <w:semiHidden/>
    <w:unhideWhenUsed/>
    <w:rsid w:val="00BF14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761309">
      <w:bodyDiv w:val="1"/>
      <w:marLeft w:val="0"/>
      <w:marRight w:val="0"/>
      <w:marTop w:val="0"/>
      <w:marBottom w:val="0"/>
      <w:divBdr>
        <w:top w:val="none" w:sz="0" w:space="0" w:color="auto"/>
        <w:left w:val="none" w:sz="0" w:space="0" w:color="auto"/>
        <w:bottom w:val="none" w:sz="0" w:space="0" w:color="auto"/>
        <w:right w:val="none" w:sz="0" w:space="0" w:color="auto"/>
      </w:divBdr>
    </w:div>
    <w:div w:id="176949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staffordshire.gov.uk/Business/Coronavirus-COVID-19-support-for-businesses/Emergency-PPE/PPE-Suppliers.aspx" TargetMode="External"/><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image" Target="media/image19.e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taffordshire.gov.uk/Business/Coronavirus-COVID-19-support-for-businesses/Emergency-PPE/Help-to-use-PPE-correctly.aspx"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yperlink" Target="https://www.ons.gov.uk/employmentandlabourmarket/peopleinwork/employmentandemployeetypes/articles/singlemonthlabourforcesurveyestimates/late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statistics/self-employment-income-support-scheme-statistics-july-2020" TargetMode="External"/><Relationship Id="rId2" Type="http://schemas.openxmlformats.org/officeDocument/2006/relationships/hyperlink" Target="https://www.gov.uk/government/statistics/self-employment-income-support-scheme-statistics-july-2020" TargetMode="External"/><Relationship Id="rId1" Type="http://schemas.openxmlformats.org/officeDocument/2006/relationships/hyperlink" Target="https://www.nomisweb.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BA0C8F47446E44A526AE119E2A249F" ma:contentTypeVersion="7" ma:contentTypeDescription="Create a new document." ma:contentTypeScope="" ma:versionID="0bbfe8595a4b5022d72ad6c1815e905c">
  <xsd:schema xmlns:xsd="http://www.w3.org/2001/XMLSchema" xmlns:xs="http://www.w3.org/2001/XMLSchema" xmlns:p="http://schemas.microsoft.com/office/2006/metadata/properties" xmlns:ns3="d4b55285-8a31-465e-a92e-c579eab8713d" xmlns:ns4="4fe774bf-2ae7-4840-9274-50cab5c89924" targetNamespace="http://schemas.microsoft.com/office/2006/metadata/properties" ma:root="true" ma:fieldsID="c87b71f31e5697c15c7c8041b2affc4c" ns3:_="" ns4:_="">
    <xsd:import namespace="d4b55285-8a31-465e-a92e-c579eab8713d"/>
    <xsd:import namespace="4fe774bf-2ae7-4840-9274-50cab5c8992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b55285-8a31-465e-a92e-c579eab871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e774bf-2ae7-4840-9274-50cab5c8992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DB82D-3DC3-47FC-AFD4-021182F62DED}">
  <ds:schemaRefs>
    <ds:schemaRef ds:uri="http://schemas.microsoft.com/sharepoint/v3/contenttype/forms"/>
  </ds:schemaRefs>
</ds:datastoreItem>
</file>

<file path=customXml/itemProps2.xml><?xml version="1.0" encoding="utf-8"?>
<ds:datastoreItem xmlns:ds="http://schemas.openxmlformats.org/officeDocument/2006/customXml" ds:itemID="{8B2BAFA3-FA0C-4C71-B393-FA74E8F9FC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b55285-8a31-465e-a92e-c579eab8713d"/>
    <ds:schemaRef ds:uri="4fe774bf-2ae7-4840-9274-50cab5c89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092E3A-1981-4535-ACCE-1B80FB7C1734}">
  <ds:schemaRefs>
    <ds:schemaRef ds:uri="d4b55285-8a31-465e-a92e-c579eab8713d"/>
    <ds:schemaRef ds:uri="http://purl.org/dc/terms/"/>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4fe774bf-2ae7-4840-9274-50cab5c89924"/>
    <ds:schemaRef ds:uri="http://purl.org/dc/dcmitype/"/>
  </ds:schemaRefs>
</ds:datastoreItem>
</file>

<file path=customXml/itemProps4.xml><?xml version="1.0" encoding="utf-8"?>
<ds:datastoreItem xmlns:ds="http://schemas.openxmlformats.org/officeDocument/2006/customXml" ds:itemID="{784641D5-5427-4659-A326-56EE1DA9F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18</Pages>
  <Words>3238</Words>
  <Characters>18458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21653</CharactersWithSpaces>
  <SharedDoc>false</SharedDoc>
  <HLinks>
    <vt:vector size="36" baseType="variant">
      <vt:variant>
        <vt:i4>8257644</vt:i4>
      </vt:variant>
      <vt:variant>
        <vt:i4>6</vt:i4>
      </vt:variant>
      <vt:variant>
        <vt:i4>0</vt:i4>
      </vt:variant>
      <vt:variant>
        <vt:i4>5</vt:i4>
      </vt:variant>
      <vt:variant>
        <vt:lpwstr>https://www.ons.gov.uk/employmentandlabourmarket/peopleinwork/employmentandemployeetypes/articles/singlemonthlabourforcesurveyestimates/latest</vt:lpwstr>
      </vt:variant>
      <vt:variant>
        <vt:lpwstr/>
      </vt:variant>
      <vt:variant>
        <vt:i4>6881380</vt:i4>
      </vt:variant>
      <vt:variant>
        <vt:i4>3</vt:i4>
      </vt:variant>
      <vt:variant>
        <vt:i4>0</vt:i4>
      </vt:variant>
      <vt:variant>
        <vt:i4>5</vt:i4>
      </vt:variant>
      <vt:variant>
        <vt:lpwstr>https://www.staffordshire.gov.uk/Business/Coronavirus-COVID-19-support-for-businesses/Emergency-PPE/PPE-Suppliers.aspx</vt:lpwstr>
      </vt:variant>
      <vt:variant>
        <vt:lpwstr/>
      </vt:variant>
      <vt:variant>
        <vt:i4>7798834</vt:i4>
      </vt:variant>
      <vt:variant>
        <vt:i4>0</vt:i4>
      </vt:variant>
      <vt:variant>
        <vt:i4>0</vt:i4>
      </vt:variant>
      <vt:variant>
        <vt:i4>5</vt:i4>
      </vt:variant>
      <vt:variant>
        <vt:lpwstr>https://www.staffordshire.gov.uk/Business/Coronavirus-COVID-19-support-for-businesses/Emergency-PPE/Help-to-use-PPE-correctly.aspx</vt:lpwstr>
      </vt:variant>
      <vt:variant>
        <vt:lpwstr/>
      </vt:variant>
      <vt:variant>
        <vt:i4>2162751</vt:i4>
      </vt:variant>
      <vt:variant>
        <vt:i4>6</vt:i4>
      </vt:variant>
      <vt:variant>
        <vt:i4>0</vt:i4>
      </vt:variant>
      <vt:variant>
        <vt:i4>5</vt:i4>
      </vt:variant>
      <vt:variant>
        <vt:lpwstr>https://www.gov.uk/government/statistics/self-employment-income-support-scheme-statistics-july-2020</vt:lpwstr>
      </vt:variant>
      <vt:variant>
        <vt:lpwstr/>
      </vt:variant>
      <vt:variant>
        <vt:i4>2162751</vt:i4>
      </vt:variant>
      <vt:variant>
        <vt:i4>3</vt:i4>
      </vt:variant>
      <vt:variant>
        <vt:i4>0</vt:i4>
      </vt:variant>
      <vt:variant>
        <vt:i4>5</vt:i4>
      </vt:variant>
      <vt:variant>
        <vt:lpwstr>https://www.gov.uk/government/statistics/self-employment-income-support-scheme-statistics-july-2020</vt:lpwstr>
      </vt:variant>
      <vt:variant>
        <vt:lpwstr/>
      </vt:variant>
      <vt:variant>
        <vt:i4>8192097</vt:i4>
      </vt:variant>
      <vt:variant>
        <vt:i4>0</vt:i4>
      </vt:variant>
      <vt:variant>
        <vt:i4>0</vt:i4>
      </vt:variant>
      <vt:variant>
        <vt:i4>5</vt:i4>
      </vt:variant>
      <vt:variant>
        <vt:lpwstr>https://www.nomisweb.co.uk/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Shufflebotham, Matthew (E,I&amp;S)</dc:creator>
  <cp:keywords/>
  <dc:description/>
  <cp:lastModifiedBy>Farmer, Darren (Corporate)</cp:lastModifiedBy>
  <cp:revision>14</cp:revision>
  <cp:lastPrinted>2020-07-09T15:31:00Z</cp:lastPrinted>
  <dcterms:created xsi:type="dcterms:W3CDTF">2020-07-30T09:33:00Z</dcterms:created>
  <dcterms:modified xsi:type="dcterms:W3CDTF">2020-08-10T09:00:00Z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0x010100AEBA0C8F47446E44A526AE119E2A249F</vt:lpwstr>
  </property>
</Properties>
</file>