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A3F" w14:textId="77777777" w:rsidR="00446B1D" w:rsidRPr="00A50D6E" w:rsidRDefault="00446B1D" w:rsidP="00446B1D">
      <w:pPr>
        <w:rPr>
          <w:rFonts w:ascii="Avenir Next LT Pro" w:hAnsi="Avenir Next LT Pro"/>
        </w:rPr>
      </w:pPr>
    </w:p>
    <w:p w14:paraId="5E55C319" w14:textId="77777777" w:rsidR="008F18EA" w:rsidRDefault="008F18EA" w:rsidP="00446B1D">
      <w:pPr>
        <w:rPr>
          <w:rFonts w:ascii="Avenir Next LT Pro" w:hAnsi="Avenir Next LT Pro"/>
        </w:rPr>
      </w:pPr>
    </w:p>
    <w:p w14:paraId="265921EB" w14:textId="77777777" w:rsidR="00EE23BC" w:rsidRDefault="00EE23BC" w:rsidP="00446B1D">
      <w:pPr>
        <w:rPr>
          <w:rFonts w:ascii="Avenir Next LT Pro" w:hAnsi="Avenir Next LT Pro"/>
        </w:rPr>
      </w:pPr>
    </w:p>
    <w:p w14:paraId="25ED64DA" w14:textId="77777777" w:rsidR="00EE23BC" w:rsidRPr="00A50D6E" w:rsidRDefault="00EE23BC" w:rsidP="00446B1D">
      <w:pPr>
        <w:rPr>
          <w:rFonts w:ascii="Avenir Next LT Pro" w:hAnsi="Avenir Next LT Pro"/>
        </w:rPr>
      </w:pPr>
    </w:p>
    <w:p w14:paraId="1B2A8979" w14:textId="77777777" w:rsidR="00446B1D" w:rsidRPr="00A50D6E" w:rsidRDefault="00446B1D" w:rsidP="00446B1D">
      <w:pPr>
        <w:rPr>
          <w:rFonts w:ascii="Avenir Next LT Pro" w:hAnsi="Avenir Next LT Pro"/>
        </w:rPr>
      </w:pPr>
    </w:p>
    <w:p w14:paraId="49E8B64E" w14:textId="77777777" w:rsidR="00446B1D" w:rsidRPr="00A50D6E" w:rsidRDefault="00446B1D" w:rsidP="00446B1D">
      <w:pPr>
        <w:rPr>
          <w:rFonts w:ascii="Avenir Next LT Pro" w:hAnsi="Avenir Next LT Pro"/>
        </w:rPr>
      </w:pPr>
    </w:p>
    <w:p w14:paraId="1C78E175" w14:textId="77777777" w:rsidR="000C73BE" w:rsidRPr="000C73BE" w:rsidRDefault="000C73BE" w:rsidP="000C73BE">
      <w:pPr>
        <w:spacing w:after="0" w:line="360" w:lineRule="auto"/>
        <w:jc w:val="center"/>
        <w:rPr>
          <w:rFonts w:ascii="Avenir Next LT Pro" w:hAnsi="Avenir Next LT Pro" w:cs="Arial"/>
          <w:b/>
          <w:bCs/>
          <w:color w:val="223266" w:themeColor="accent3"/>
          <w:sz w:val="14"/>
          <w:szCs w:val="14"/>
          <w:lang w:val="en-US"/>
        </w:rPr>
      </w:pPr>
    </w:p>
    <w:sdt>
      <w:sdtPr>
        <w:rPr>
          <w:rFonts w:eastAsiaTheme="minorHAnsi" w:cs="Arial"/>
          <w:b/>
          <w:bCs/>
          <w:color w:val="223266" w:themeColor="accent3"/>
          <w:sz w:val="72"/>
          <w:szCs w:val="72"/>
          <w:lang w:val="en-US" w:eastAsia="en-US"/>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646E14DA" w14:textId="709E114A" w:rsidR="000C73BE" w:rsidRPr="006C3D24" w:rsidRDefault="00067C5F" w:rsidP="000C73BE">
          <w:pPr>
            <w:pStyle w:val="NoSpacing"/>
            <w:jc w:val="center"/>
            <w:rPr>
              <w:color w:val="223266" w:themeColor="accent3"/>
              <w:sz w:val="72"/>
              <w:szCs w:val="72"/>
            </w:rPr>
          </w:pPr>
          <w:r>
            <w:rPr>
              <w:rFonts w:eastAsiaTheme="minorHAnsi" w:cs="Arial"/>
              <w:b/>
              <w:bCs/>
              <w:color w:val="223266" w:themeColor="accent3"/>
              <w:sz w:val="72"/>
              <w:szCs w:val="72"/>
              <w:lang w:val="en-US" w:eastAsia="en-US"/>
            </w:rPr>
            <w:t xml:space="preserve">SEND </w:t>
          </w:r>
          <w:r w:rsidR="000C73BE" w:rsidRPr="006C3D24">
            <w:rPr>
              <w:rFonts w:eastAsiaTheme="minorHAnsi" w:cs="Arial"/>
              <w:b/>
              <w:bCs/>
              <w:color w:val="223266" w:themeColor="accent3"/>
              <w:sz w:val="72"/>
              <w:szCs w:val="72"/>
              <w:lang w:val="en-US" w:eastAsia="en-US"/>
            </w:rPr>
            <w:t>Enhanced Resource Bases in Mainstream Schools</w:t>
          </w:r>
        </w:p>
      </w:sdtContent>
    </w:sdt>
    <w:p w14:paraId="7C9CBC01" w14:textId="77777777" w:rsidR="00446B1D" w:rsidRPr="000C73BE" w:rsidRDefault="00446B1D" w:rsidP="00446B1D">
      <w:pPr>
        <w:pStyle w:val="SCCDocumentTitle"/>
        <w:rPr>
          <w:color w:val="1064A2" w:themeColor="accent1"/>
          <w:sz w:val="28"/>
          <w:szCs w:val="28"/>
        </w:rPr>
      </w:pPr>
    </w:p>
    <w:p w14:paraId="327D6C77" w14:textId="77777777" w:rsidR="00446B1D" w:rsidRPr="00A50D6E" w:rsidRDefault="00446B1D" w:rsidP="00446B1D">
      <w:pPr>
        <w:pStyle w:val="SCCDocumentTitle"/>
        <w:rPr>
          <w:sz w:val="28"/>
          <w:szCs w:val="28"/>
        </w:rPr>
      </w:pPr>
    </w:p>
    <w:sdt>
      <w:sdtPr>
        <w:rPr>
          <w:rFonts w:ascii="Avenir Next LT Pro Light" w:hAnsi="Avenir Next LT Pro Light"/>
          <w:b/>
          <w:bCs/>
          <w:sz w:val="48"/>
          <w:szCs w:val="48"/>
        </w:rPr>
        <w:alias w:val="Company"/>
        <w:tag w:val=""/>
        <w:id w:val="379673022"/>
        <w:placeholder>
          <w:docPart w:val="C7DC1FA7923F4FC888EB3358D2A0F8E5"/>
        </w:placeholder>
        <w:dataBinding w:prefixMappings="xmlns:ns0='http://schemas.openxmlformats.org/officeDocument/2006/extended-properties' " w:xpath="/ns0:Properties[1]/ns0:Company[1]" w:storeItemID="{6668398D-A668-4E3E-A5EB-62B293D839F1}"/>
        <w:text/>
      </w:sdtPr>
      <w:sdtEndPr/>
      <w:sdtContent>
        <w:p w14:paraId="10B6D26C" w14:textId="5B709ED4" w:rsidR="00446B1D" w:rsidRPr="00871D63" w:rsidRDefault="00512B15" w:rsidP="00BB2B2C">
          <w:pPr>
            <w:pStyle w:val="SCCDocumentTitle"/>
            <w:jc w:val="center"/>
            <w:rPr>
              <w:rFonts w:ascii="Avenir Next LT Pro Light" w:hAnsi="Avenir Next LT Pro Light"/>
              <w:b/>
              <w:bCs/>
              <w:sz w:val="48"/>
              <w:szCs w:val="48"/>
            </w:rPr>
          </w:pPr>
          <w:r w:rsidRPr="00871D63">
            <w:rPr>
              <w:rFonts w:ascii="Avenir Next LT Pro Light" w:hAnsi="Avenir Next LT Pro Light"/>
              <w:b/>
              <w:bCs/>
              <w:sz w:val="48"/>
              <w:szCs w:val="48"/>
            </w:rPr>
            <w:t>Introductory Information</w:t>
          </w:r>
        </w:p>
      </w:sdtContent>
    </w:sdt>
    <w:p w14:paraId="50B32DC2" w14:textId="77777777" w:rsidR="00A50D6E" w:rsidRPr="00A50D6E" w:rsidRDefault="00A50D6E">
      <w:pPr>
        <w:rPr>
          <w:rFonts w:ascii="Avenir Next LT Pro" w:hAnsi="Avenir Next LT Pro"/>
          <w:b/>
          <w:color w:val="223266" w:themeColor="accent3"/>
          <w:sz w:val="36"/>
          <w:lang w:eastAsia="en-GB"/>
        </w:rPr>
      </w:pPr>
      <w:r w:rsidRPr="00A50D6E">
        <w:rPr>
          <w:rFonts w:ascii="Avenir Next LT Pro" w:hAnsi="Avenir Next LT Pro"/>
        </w:rPr>
        <w:br w:type="page"/>
      </w:r>
    </w:p>
    <w:p w14:paraId="1BF8F0FF" w14:textId="09E6E7C8" w:rsidR="00C44E2F" w:rsidRPr="00173CC8" w:rsidRDefault="00BB2B2C" w:rsidP="00BB2B2C">
      <w:pPr>
        <w:keepNext/>
        <w:keepLines/>
        <w:spacing w:after="0" w:line="240" w:lineRule="auto"/>
        <w:jc w:val="center"/>
        <w:outlineLvl w:val="0"/>
        <w:rPr>
          <w:rFonts w:ascii="Avenir Next LT Pro" w:eastAsia="Times New Roman" w:hAnsi="Avenir Next LT Pro" w:cs="Times New Roman"/>
          <w:b/>
          <w:bCs/>
          <w:color w:val="1064A2" w:themeColor="accent1"/>
          <w:sz w:val="36"/>
          <w:szCs w:val="36"/>
        </w:rPr>
      </w:pPr>
      <w:r w:rsidRPr="00173CC8">
        <w:rPr>
          <w:rFonts w:ascii="Avenir Next LT Pro Light" w:eastAsia="Avenir Next LT Pro Light" w:hAnsi="Avenir Next LT Pro Light" w:cs="Avenir Next LT Pro Light"/>
          <w:b/>
          <w:bCs/>
          <w:color w:val="1064A2" w:themeColor="accent1"/>
          <w:sz w:val="36"/>
          <w:szCs w:val="36"/>
        </w:rPr>
        <w:lastRenderedPageBreak/>
        <w:t>Introductory Information</w:t>
      </w:r>
    </w:p>
    <w:p w14:paraId="665E2B9E" w14:textId="77777777" w:rsidR="00BB2B2C" w:rsidRPr="00832CCC" w:rsidRDefault="00BB2B2C" w:rsidP="00BB2B2C">
      <w:pPr>
        <w:keepNext/>
        <w:keepLines/>
        <w:spacing w:after="0" w:line="240" w:lineRule="auto"/>
        <w:ind w:left="720"/>
        <w:jc w:val="both"/>
        <w:outlineLvl w:val="0"/>
        <w:rPr>
          <w:rFonts w:ascii="Avenir Next LT Pro" w:eastAsia="Times New Roman" w:hAnsi="Avenir Next LT Pro" w:cs="Times New Roman"/>
          <w:color w:val="1064A2" w:themeColor="accent1"/>
          <w:sz w:val="22"/>
          <w:szCs w:val="22"/>
        </w:rPr>
      </w:pPr>
    </w:p>
    <w:p w14:paraId="365CFD04" w14:textId="48F4A319" w:rsidR="00936230" w:rsidRPr="00C76E5C" w:rsidRDefault="00936230" w:rsidP="006B7232">
      <w:pPr>
        <w:spacing w:after="0" w:line="240" w:lineRule="auto"/>
        <w:jc w:val="both"/>
        <w:rPr>
          <w:rFonts w:ascii="Avenir Next LT Pro" w:hAnsi="Avenir Next LT Pro" w:cs="Calibri"/>
          <w:color w:val="223266" w:themeColor="accent3"/>
        </w:rPr>
      </w:pPr>
      <w:r w:rsidRPr="00BB2B2C">
        <w:rPr>
          <w:rFonts w:ascii="Avenir Next LT Pro" w:eastAsia="Avenir Next LT Pro" w:hAnsi="Avenir Next LT Pro" w:cs="Avenir Next LT Pro"/>
          <w:color w:val="223266" w:themeColor="accent3"/>
        </w:rPr>
        <w:t>Staffordshire County Council (SCC) is seeking expressions of interest from Staffordshire mainstream schools to manage a SEND</w:t>
      </w:r>
      <w:r>
        <w:rPr>
          <w:rFonts w:ascii="Avenir Next LT Pro" w:eastAsia="Avenir Next LT Pro" w:hAnsi="Avenir Next LT Pro" w:cs="Avenir Next LT Pro"/>
          <w:color w:val="223266" w:themeColor="accent3"/>
        </w:rPr>
        <w:t xml:space="preserve"> </w:t>
      </w:r>
      <w:r w:rsidRPr="00BB2B2C">
        <w:rPr>
          <w:rFonts w:ascii="Avenir Next LT Pro" w:eastAsia="Avenir Next LT Pro" w:hAnsi="Avenir Next LT Pro" w:cs="Avenir Next LT Pro"/>
          <w:color w:val="223266" w:themeColor="accent3"/>
          <w:lang w:val="en-US"/>
        </w:rPr>
        <w:t xml:space="preserve">ERB </w:t>
      </w:r>
      <w:r>
        <w:rPr>
          <w:rFonts w:ascii="Avenir Next LT Pro" w:eastAsia="Avenir Next LT Pro" w:hAnsi="Avenir Next LT Pro" w:cs="Avenir Next LT Pro"/>
          <w:color w:val="223266" w:themeColor="accent3"/>
          <w:lang w:val="en-US"/>
        </w:rPr>
        <w:t xml:space="preserve">or a Sensory ERB (SERB) </w:t>
      </w:r>
      <w:r w:rsidRPr="00BB2B2C">
        <w:rPr>
          <w:rFonts w:ascii="Avenir Next LT Pro" w:eastAsia="Avenir Next LT Pro" w:hAnsi="Avenir Next LT Pro" w:cs="Avenir Next LT Pro"/>
          <w:color w:val="223266" w:themeColor="accent3"/>
          <w:lang w:val="en-US"/>
        </w:rPr>
        <w:t xml:space="preserve">on their </w:t>
      </w:r>
      <w:r>
        <w:rPr>
          <w:rFonts w:ascii="Avenir Next LT Pro" w:eastAsia="Avenir Next LT Pro" w:hAnsi="Avenir Next LT Pro" w:cs="Avenir Next LT Pro"/>
          <w:color w:val="223266" w:themeColor="accent3"/>
          <w:lang w:val="en-US"/>
        </w:rPr>
        <w:t xml:space="preserve">school </w:t>
      </w:r>
      <w:r w:rsidRPr="00BB2B2C">
        <w:rPr>
          <w:rFonts w:ascii="Avenir Next LT Pro" w:eastAsia="Avenir Next LT Pro" w:hAnsi="Avenir Next LT Pro" w:cs="Avenir Next LT Pro"/>
          <w:color w:val="223266" w:themeColor="accent3"/>
          <w:lang w:val="en-US"/>
        </w:rPr>
        <w:t>site.</w:t>
      </w:r>
      <w:r>
        <w:rPr>
          <w:rFonts w:ascii="Avenir Next LT Pro" w:eastAsia="Avenir Next LT Pro" w:hAnsi="Avenir Next LT Pro" w:cs="Avenir Next LT Pro"/>
          <w:color w:val="223266" w:themeColor="accent3"/>
          <w:lang w:val="en-US"/>
        </w:rPr>
        <w:t xml:space="preserve"> </w:t>
      </w:r>
      <w:bookmarkStart w:id="0" w:name="_Hlk220776852"/>
    </w:p>
    <w:bookmarkEnd w:id="0"/>
    <w:p w14:paraId="284FE78B" w14:textId="77777777" w:rsidR="006B7232" w:rsidRDefault="006B7232" w:rsidP="006B7232">
      <w:pPr>
        <w:spacing w:after="0" w:line="240" w:lineRule="auto"/>
        <w:jc w:val="both"/>
        <w:rPr>
          <w:rFonts w:ascii="Avenir Next LT Pro" w:eastAsia="Avenir Next LT Pro" w:hAnsi="Avenir Next LT Pro" w:cs="Avenir Next LT Pro"/>
          <w:color w:val="223266" w:themeColor="accent3"/>
        </w:rPr>
      </w:pPr>
    </w:p>
    <w:p w14:paraId="5370FA84" w14:textId="05FAE83F" w:rsidR="00CF74D3" w:rsidRDefault="001858AF" w:rsidP="006B7232">
      <w:pPr>
        <w:spacing w:after="0" w:line="240" w:lineRule="auto"/>
        <w:jc w:val="both"/>
        <w:rPr>
          <w:rFonts w:ascii="Avenir Next LT Pro" w:eastAsia="Calibri" w:hAnsi="Avenir Next LT Pro" w:cs="Times New Roman"/>
          <w:color w:val="223266" w:themeColor="accent3"/>
        </w:rPr>
      </w:pPr>
      <w:r w:rsidRPr="00BB2B2C">
        <w:rPr>
          <w:rFonts w:ascii="Avenir Next LT Pro" w:eastAsia="Avenir Next LT Pro" w:hAnsi="Avenir Next LT Pro" w:cs="Avenir Next LT Pro"/>
          <w:color w:val="223266" w:themeColor="accent3"/>
        </w:rPr>
        <w:t xml:space="preserve">Special Educational Needs and Disability (SEND) </w:t>
      </w:r>
      <w:r w:rsidR="00CF74D3" w:rsidRPr="00832CCC">
        <w:rPr>
          <w:rFonts w:ascii="Avenir Next LT Pro" w:eastAsia="Calibri" w:hAnsi="Avenir Next LT Pro" w:cs="Times New Roman"/>
          <w:color w:val="223266" w:themeColor="accent3"/>
        </w:rPr>
        <w:t>E</w:t>
      </w:r>
      <w:r w:rsidR="00CF74D3">
        <w:rPr>
          <w:rFonts w:ascii="Avenir Next LT Pro" w:eastAsia="Calibri" w:hAnsi="Avenir Next LT Pro" w:cs="Times New Roman"/>
          <w:color w:val="223266" w:themeColor="accent3"/>
        </w:rPr>
        <w:t>nhanced Resource Bases (E</w:t>
      </w:r>
      <w:r w:rsidR="00CF74D3" w:rsidRPr="00832CCC">
        <w:rPr>
          <w:rFonts w:ascii="Avenir Next LT Pro" w:eastAsia="Calibri" w:hAnsi="Avenir Next LT Pro" w:cs="Times New Roman"/>
          <w:color w:val="223266" w:themeColor="accent3"/>
        </w:rPr>
        <w:t>RB</w:t>
      </w:r>
      <w:r w:rsidR="00CF74D3">
        <w:rPr>
          <w:rFonts w:ascii="Avenir Next LT Pro" w:eastAsia="Calibri" w:hAnsi="Avenir Next LT Pro" w:cs="Times New Roman"/>
          <w:color w:val="223266" w:themeColor="accent3"/>
        </w:rPr>
        <w:t>)</w:t>
      </w:r>
      <w:r w:rsidR="00CF74D3" w:rsidRPr="00832CCC">
        <w:rPr>
          <w:rFonts w:ascii="Avenir Next LT Pro" w:eastAsia="Calibri" w:hAnsi="Avenir Next LT Pro" w:cs="Times New Roman"/>
          <w:color w:val="223266" w:themeColor="accent3"/>
        </w:rPr>
        <w:t xml:space="preserve"> are part of Staffordshire County Council’s approach to ensuring that children and young people with </w:t>
      </w:r>
      <w:r w:rsidR="005B5E59">
        <w:rPr>
          <w:rFonts w:ascii="Avenir Next LT Pro" w:eastAsia="Calibri" w:hAnsi="Avenir Next LT Pro" w:cs="Times New Roman"/>
          <w:color w:val="223266" w:themeColor="accent3"/>
        </w:rPr>
        <w:t xml:space="preserve">an EHCP and </w:t>
      </w:r>
      <w:r w:rsidR="00CF74D3" w:rsidRPr="00832CCC">
        <w:rPr>
          <w:rFonts w:ascii="Avenir Next LT Pro" w:eastAsia="Calibri" w:hAnsi="Avenir Next LT Pro" w:cs="Times New Roman"/>
          <w:color w:val="223266" w:themeColor="accent3"/>
        </w:rPr>
        <w:t>significant additional SEND needs can have th</w:t>
      </w:r>
      <w:r w:rsidR="004A0D31">
        <w:rPr>
          <w:rFonts w:ascii="Avenir Next LT Pro" w:eastAsia="Calibri" w:hAnsi="Avenir Next LT Pro" w:cs="Times New Roman"/>
          <w:color w:val="223266" w:themeColor="accent3"/>
        </w:rPr>
        <w:t>ose</w:t>
      </w:r>
      <w:r w:rsidR="00CF74D3" w:rsidRPr="00832CCC">
        <w:rPr>
          <w:rFonts w:ascii="Avenir Next LT Pro" w:eastAsia="Calibri" w:hAnsi="Avenir Next LT Pro" w:cs="Times New Roman"/>
          <w:color w:val="223266" w:themeColor="accent3"/>
        </w:rPr>
        <w:t xml:space="preserve"> needs met </w:t>
      </w:r>
      <w:r w:rsidR="00FC7AF3">
        <w:rPr>
          <w:rFonts w:ascii="Avenir Next LT Pro" w:eastAsia="Calibri" w:hAnsi="Avenir Next LT Pro" w:cs="Times New Roman"/>
          <w:color w:val="223266" w:themeColor="accent3"/>
        </w:rPr>
        <w:t>within</w:t>
      </w:r>
      <w:r w:rsidR="00CF74D3" w:rsidRPr="00832CCC">
        <w:rPr>
          <w:rFonts w:ascii="Avenir Next LT Pro" w:eastAsia="Calibri" w:hAnsi="Avenir Next LT Pro" w:cs="Times New Roman"/>
          <w:color w:val="223266" w:themeColor="accent3"/>
        </w:rPr>
        <w:t xml:space="preserve"> their local mainstream school alongside their peers. </w:t>
      </w:r>
      <w:r w:rsidR="0074733D" w:rsidRPr="00C76E5C">
        <w:rPr>
          <w:rFonts w:ascii="Avenir Next LT Pro" w:hAnsi="Avenir Next LT Pro" w:cs="Calibri"/>
          <w:color w:val="223266" w:themeColor="accent3"/>
        </w:rPr>
        <w:t xml:space="preserve">Sensory ERBs will provide comprehensive, inclusive support for </w:t>
      </w:r>
      <w:r w:rsidR="0074733D">
        <w:rPr>
          <w:rFonts w:ascii="Avenir Next LT Pro" w:hAnsi="Avenir Next LT Pro" w:cs="Calibri"/>
          <w:color w:val="223266" w:themeColor="accent3"/>
        </w:rPr>
        <w:t xml:space="preserve">children and young people with an EHCP and </w:t>
      </w:r>
      <w:r w:rsidR="0074733D" w:rsidRPr="00C76E5C">
        <w:rPr>
          <w:rFonts w:ascii="Avenir Next LT Pro" w:hAnsi="Avenir Next LT Pro" w:cs="Calibri"/>
          <w:color w:val="223266" w:themeColor="accent3"/>
        </w:rPr>
        <w:t>with severe to profound sensory loss who can access a mainstream curriculum but require specialist provision.</w:t>
      </w:r>
    </w:p>
    <w:p w14:paraId="7B33519F" w14:textId="77777777" w:rsidR="006B7232" w:rsidRPr="00832CCC" w:rsidRDefault="006B7232" w:rsidP="006B7232">
      <w:pPr>
        <w:spacing w:after="0" w:line="240" w:lineRule="auto"/>
        <w:jc w:val="both"/>
        <w:rPr>
          <w:rFonts w:ascii="Avenir Next LT Pro" w:hAnsi="Avenir Next LT Pro"/>
          <w:color w:val="223266" w:themeColor="accent3"/>
        </w:rPr>
      </w:pPr>
    </w:p>
    <w:p w14:paraId="5C10A53C" w14:textId="77777777" w:rsidR="00501867" w:rsidRPr="00501867" w:rsidRDefault="00501867" w:rsidP="00501867">
      <w:pPr>
        <w:jc w:val="both"/>
        <w:rPr>
          <w:rFonts w:ascii="Avenir Next LT Pro" w:eastAsia="Times New Roman" w:hAnsi="Avenir Next LT Pro" w:cs="Arial"/>
          <w:color w:val="223266" w:themeColor="accent3"/>
        </w:rPr>
      </w:pPr>
      <w:r w:rsidRPr="00501867">
        <w:rPr>
          <w:rFonts w:ascii="Avenir Next LT Pro" w:eastAsia="Times New Roman" w:hAnsi="Avenir Next LT Pro" w:cs="Arial"/>
          <w:color w:val="223266" w:themeColor="accent3"/>
        </w:rPr>
        <w:t xml:space="preserve">The ERB is a central space within a mainstream school which provides specialist support for children and young people with significant additional SEND needs while maintaining their connection to a mainstream setting and allowing for access to mainstream lessons. </w:t>
      </w:r>
    </w:p>
    <w:p w14:paraId="1661D935" w14:textId="77777777" w:rsidR="006A1198" w:rsidRPr="006C214D" w:rsidRDefault="006A1198" w:rsidP="006A1198">
      <w:pPr>
        <w:spacing w:before="100" w:beforeAutospacing="1" w:after="0" w:afterAutospacing="1" w:line="240" w:lineRule="auto"/>
        <w:ind w:left="709" w:hanging="709"/>
        <w:jc w:val="both"/>
        <w:rPr>
          <w:rFonts w:ascii="Avenir Next LT Pro" w:hAnsi="Avenir Next LT Pro" w:cs="Calibri"/>
          <w:color w:val="223266" w:themeColor="accent3"/>
        </w:rPr>
      </w:pPr>
      <w:bookmarkStart w:id="1" w:name="_Hlk132387088"/>
      <w:r w:rsidRPr="006C214D">
        <w:rPr>
          <w:rFonts w:ascii="Avenir Next LT Pro" w:eastAsiaTheme="minorEastAsia" w:hAnsi="Avenir Next LT Pro"/>
          <w:color w:val="223266" w:themeColor="accent3"/>
        </w:rPr>
        <w:t xml:space="preserve">The </w:t>
      </w:r>
      <w:r w:rsidRPr="006C214D">
        <w:rPr>
          <w:rFonts w:ascii="Avenir Next LT Pro Light" w:eastAsiaTheme="minorEastAsia" w:hAnsi="Avenir Next LT Pro Light"/>
          <w:color w:val="223266" w:themeColor="accent3"/>
        </w:rPr>
        <w:t>core principles of an ERB are:</w:t>
      </w:r>
    </w:p>
    <w:p w14:paraId="42D67CBA" w14:textId="77777777" w:rsidR="006A1198" w:rsidRPr="006C214D" w:rsidRDefault="006A1198" w:rsidP="006A1198">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6C214D">
        <w:rPr>
          <w:rFonts w:ascii="Avenir Next LT Pro" w:eastAsiaTheme="minorEastAsia" w:hAnsi="Avenir Next LT Pro"/>
          <w:color w:val="223266" w:themeColor="accent3"/>
          <w:szCs w:val="24"/>
        </w:rPr>
        <w:t xml:space="preserve">inclusion </w:t>
      </w:r>
    </w:p>
    <w:p w14:paraId="397BC76F" w14:textId="77777777" w:rsidR="006A1198" w:rsidRPr="006C214D" w:rsidRDefault="006A1198" w:rsidP="006A1198">
      <w:pPr>
        <w:pStyle w:val="ListParagraph"/>
        <w:numPr>
          <w:ilvl w:val="0"/>
          <w:numId w:val="7"/>
        </w:numPr>
        <w:shd w:val="clear" w:color="auto" w:fill="FFFFFF" w:themeFill="accent5"/>
        <w:spacing w:before="100" w:beforeAutospacing="1" w:after="100" w:afterAutospacing="1" w:line="240" w:lineRule="auto"/>
        <w:jc w:val="both"/>
        <w:rPr>
          <w:rFonts w:ascii="Avenir Next LT Pro" w:hAnsi="Avenir Next LT Pro" w:cs="Calibri"/>
          <w:color w:val="223266" w:themeColor="accent3"/>
        </w:rPr>
      </w:pPr>
      <w:r w:rsidRPr="006C214D">
        <w:rPr>
          <w:rFonts w:ascii="Avenir Next LT Pro" w:eastAsiaTheme="minorEastAsia" w:hAnsi="Avenir Next LT Pro"/>
          <w:color w:val="223266" w:themeColor="accent3"/>
          <w:szCs w:val="24"/>
        </w:rPr>
        <w:t>individualised learning</w:t>
      </w:r>
    </w:p>
    <w:p w14:paraId="5C9EBB53" w14:textId="77777777" w:rsidR="006A1198" w:rsidRPr="006C214D" w:rsidRDefault="006A1198" w:rsidP="006A1198">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6C214D">
        <w:rPr>
          <w:rFonts w:ascii="Avenir Next LT Pro" w:eastAsiaTheme="minorEastAsia" w:hAnsi="Avenir Next LT Pro"/>
          <w:color w:val="223266" w:themeColor="accent3"/>
          <w:szCs w:val="24"/>
        </w:rPr>
        <w:t>specialist staffing and resource</w:t>
      </w:r>
    </w:p>
    <w:p w14:paraId="50853C5D" w14:textId="77777777" w:rsidR="006A1198" w:rsidRPr="006C214D" w:rsidRDefault="006A1198" w:rsidP="006A1198">
      <w:pPr>
        <w:pStyle w:val="ListParagraph"/>
        <w:numPr>
          <w:ilvl w:val="0"/>
          <w:numId w:val="7"/>
        </w:numPr>
        <w:shd w:val="clear" w:color="auto" w:fill="FFFFFF" w:themeFill="accent5"/>
        <w:spacing w:beforeAutospacing="1" w:afterAutospacing="1" w:line="240" w:lineRule="auto"/>
        <w:jc w:val="both"/>
        <w:rPr>
          <w:rFonts w:ascii="Avenir Next LT Pro" w:hAnsi="Avenir Next LT Pro" w:cs="Calibri"/>
          <w:color w:val="223266" w:themeColor="accent3"/>
        </w:rPr>
      </w:pPr>
      <w:r w:rsidRPr="006C214D">
        <w:rPr>
          <w:rFonts w:ascii="Avenir Next LT Pro" w:eastAsiaTheme="minorEastAsia" w:hAnsi="Avenir Next LT Pro"/>
          <w:color w:val="223266" w:themeColor="accent3"/>
          <w:szCs w:val="24"/>
        </w:rPr>
        <w:t>supported transition</w:t>
      </w:r>
    </w:p>
    <w:bookmarkEnd w:id="1"/>
    <w:p w14:paraId="1478C7CF" w14:textId="77777777" w:rsidR="00AF55AD" w:rsidRDefault="5180B746" w:rsidP="00C77FAC">
      <w:pPr>
        <w:spacing w:after="0" w:line="240" w:lineRule="auto"/>
        <w:rPr>
          <w:rFonts w:ascii="Avenir Next LT Pro" w:eastAsia="Avenir Next LT Pro" w:hAnsi="Avenir Next LT Pro" w:cs="Avenir Next LT Pro"/>
          <w:color w:val="223266" w:themeColor="accent3"/>
        </w:rPr>
      </w:pPr>
      <w:r w:rsidRPr="0047459B">
        <w:rPr>
          <w:rFonts w:ascii="Avenir Next LT Pro" w:eastAsia="Avenir Next LT Pro" w:hAnsi="Avenir Next LT Pro" w:cs="Avenir Next LT Pro"/>
          <w:color w:val="223266" w:themeColor="accent3"/>
        </w:rPr>
        <w:t>Applications are being sought for</w:t>
      </w:r>
      <w:r w:rsidR="00AF55AD">
        <w:rPr>
          <w:rFonts w:ascii="Avenir Next LT Pro" w:eastAsia="Avenir Next LT Pro" w:hAnsi="Avenir Next LT Pro" w:cs="Avenir Next LT Pro"/>
          <w:color w:val="223266" w:themeColor="accent3"/>
        </w:rPr>
        <w:t>:</w:t>
      </w:r>
    </w:p>
    <w:p w14:paraId="1B71EB37" w14:textId="77777777" w:rsidR="00EF024E" w:rsidRPr="00EF024E" w:rsidRDefault="00E218FE" w:rsidP="00EF024E">
      <w:pPr>
        <w:pStyle w:val="ListParagraph"/>
        <w:numPr>
          <w:ilvl w:val="0"/>
          <w:numId w:val="48"/>
        </w:numPr>
        <w:spacing w:after="0" w:line="240" w:lineRule="auto"/>
        <w:rPr>
          <w:rFonts w:ascii="Avenir Next LT Pro Light" w:eastAsia="Avenir Next LT Pro Light" w:hAnsi="Avenir Next LT Pro Light" w:cs="Avenir Next LT Pro Light"/>
          <w:color w:val="1064A2" w:themeColor="accent1"/>
          <w:sz w:val="28"/>
          <w:szCs w:val="28"/>
          <w:lang w:eastAsia="en-GB"/>
        </w:rPr>
      </w:pPr>
      <w:r w:rsidRPr="00EF024E">
        <w:rPr>
          <w:rFonts w:ascii="Avenir Next LT Pro" w:eastAsia="Avenir Next LT Pro" w:hAnsi="Avenir Next LT Pro" w:cs="Avenir Next LT Pro"/>
          <w:color w:val="223266" w:themeColor="accent3"/>
        </w:rPr>
        <w:t xml:space="preserve">SEND </w:t>
      </w:r>
      <w:r w:rsidR="5180B746" w:rsidRPr="00EF024E">
        <w:rPr>
          <w:rFonts w:ascii="Avenir Next LT Pro" w:eastAsia="Avenir Next LT Pro" w:hAnsi="Avenir Next LT Pro" w:cs="Avenir Next LT Pro"/>
          <w:color w:val="223266" w:themeColor="accent3"/>
        </w:rPr>
        <w:t xml:space="preserve">ERB’s to cover primary and secondary stages of education and to enable coverage across all </w:t>
      </w:r>
      <w:r w:rsidR="00EF024E" w:rsidRPr="00EF024E">
        <w:rPr>
          <w:rFonts w:ascii="Avenir Next LT Pro" w:eastAsia="Avenir Next LT Pro" w:hAnsi="Avenir Next LT Pro" w:cs="Avenir Next LT Pro"/>
          <w:color w:val="223266" w:themeColor="accent3"/>
        </w:rPr>
        <w:t xml:space="preserve">Staffordshire </w:t>
      </w:r>
      <w:r w:rsidR="5180B746" w:rsidRPr="00EF024E">
        <w:rPr>
          <w:rFonts w:ascii="Avenir Next LT Pro" w:eastAsia="Avenir Next LT Pro" w:hAnsi="Avenir Next LT Pro" w:cs="Avenir Next LT Pro"/>
          <w:color w:val="223266" w:themeColor="accent3"/>
        </w:rPr>
        <w:t xml:space="preserve">districts </w:t>
      </w:r>
    </w:p>
    <w:p w14:paraId="04BBDFE0" w14:textId="77777777" w:rsidR="00EF024E" w:rsidRPr="00EF024E" w:rsidRDefault="00EF024E" w:rsidP="00EF024E">
      <w:pPr>
        <w:pStyle w:val="ListParagraph"/>
        <w:numPr>
          <w:ilvl w:val="0"/>
          <w:numId w:val="48"/>
        </w:numPr>
        <w:spacing w:after="0" w:line="240" w:lineRule="auto"/>
        <w:rPr>
          <w:rFonts w:ascii="Avenir Next LT Pro Light" w:eastAsia="Avenir Next LT Pro Light" w:hAnsi="Avenir Next LT Pro Light" w:cs="Avenir Next LT Pro Light"/>
          <w:color w:val="1064A2" w:themeColor="accent1"/>
          <w:sz w:val="28"/>
          <w:szCs w:val="28"/>
          <w:lang w:eastAsia="en-GB"/>
        </w:rPr>
      </w:pPr>
      <w:r>
        <w:rPr>
          <w:rFonts w:ascii="Avenir Next LT Pro" w:eastAsia="Avenir Next LT Pro" w:hAnsi="Avenir Next LT Pro" w:cs="Avenir Next LT Pro"/>
          <w:color w:val="223266" w:themeColor="accent3"/>
        </w:rPr>
        <w:t xml:space="preserve">A </w:t>
      </w:r>
      <w:r w:rsidR="00962849" w:rsidRPr="00EF024E">
        <w:rPr>
          <w:rFonts w:ascii="Avenir Next LT Pro" w:eastAsia="Avenir Next LT Pro" w:hAnsi="Avenir Next LT Pro" w:cs="Avenir Next LT Pro"/>
          <w:color w:val="223266" w:themeColor="accent3"/>
        </w:rPr>
        <w:t xml:space="preserve">county wide </w:t>
      </w:r>
      <w:r>
        <w:rPr>
          <w:rFonts w:ascii="Avenir Next LT Pro" w:eastAsia="Avenir Next LT Pro" w:hAnsi="Avenir Next LT Pro" w:cs="Avenir Next LT Pro"/>
          <w:color w:val="223266" w:themeColor="accent3"/>
          <w:lang w:val="en-US"/>
        </w:rPr>
        <w:t>Sensory ERB</w:t>
      </w:r>
      <w:r w:rsidR="00962849" w:rsidRPr="00EF024E">
        <w:rPr>
          <w:rFonts w:ascii="Avenir Next LT Pro" w:eastAsia="Avenir Next LT Pro" w:hAnsi="Avenir Next LT Pro" w:cs="Avenir Next LT Pro"/>
          <w:color w:val="223266" w:themeColor="accent3"/>
        </w:rPr>
        <w:t xml:space="preserve">. </w:t>
      </w:r>
    </w:p>
    <w:p w14:paraId="5AA04B27" w14:textId="77777777" w:rsidR="00EF024E" w:rsidRDefault="00EF024E" w:rsidP="00EF024E">
      <w:pPr>
        <w:spacing w:after="0" w:line="240" w:lineRule="auto"/>
        <w:rPr>
          <w:rFonts w:ascii="Avenir Next LT Pro" w:eastAsia="Avenir Next LT Pro" w:hAnsi="Avenir Next LT Pro" w:cs="Avenir Next LT Pro"/>
          <w:color w:val="223266" w:themeColor="accent3"/>
        </w:rPr>
      </w:pPr>
    </w:p>
    <w:p w14:paraId="2DDF7BEF" w14:textId="0C95A640" w:rsidR="5180B746" w:rsidRPr="00EF024E" w:rsidRDefault="5180B746" w:rsidP="00EF024E">
      <w:pPr>
        <w:spacing w:after="0" w:line="240" w:lineRule="auto"/>
        <w:rPr>
          <w:rFonts w:ascii="Avenir Next LT Pro Light" w:eastAsia="Avenir Next LT Pro Light" w:hAnsi="Avenir Next LT Pro Light" w:cs="Avenir Next LT Pro Light"/>
          <w:color w:val="1064A2" w:themeColor="accent1"/>
          <w:sz w:val="28"/>
          <w:szCs w:val="28"/>
          <w:lang w:eastAsia="en-GB"/>
        </w:rPr>
      </w:pPr>
      <w:r w:rsidRPr="00EF024E">
        <w:rPr>
          <w:rFonts w:ascii="Avenir Next LT Pro" w:eastAsia="Avenir Next LT Pro" w:hAnsi="Avenir Next LT Pro" w:cs="Avenir Next LT Pro"/>
          <w:color w:val="223266" w:themeColor="accent3"/>
        </w:rPr>
        <w:t xml:space="preserve">Expressions of interest </w:t>
      </w:r>
      <w:r w:rsidR="00026CC4">
        <w:rPr>
          <w:rFonts w:ascii="Avenir Next LT Pro" w:eastAsia="Avenir Next LT Pro" w:hAnsi="Avenir Next LT Pro" w:cs="Avenir Next LT Pro"/>
          <w:color w:val="223266" w:themeColor="accent3"/>
        </w:rPr>
        <w:t>are particularly</w:t>
      </w:r>
      <w:r w:rsidRPr="00EF024E">
        <w:rPr>
          <w:rFonts w:ascii="Avenir Next LT Pro" w:eastAsia="Avenir Next LT Pro" w:hAnsi="Avenir Next LT Pro" w:cs="Avenir Next LT Pro"/>
          <w:color w:val="223266" w:themeColor="accent3"/>
        </w:rPr>
        <w:t xml:space="preserve"> welcomed from mainstream schools who want to develop a partnership with a special school to </w:t>
      </w:r>
      <w:r w:rsidR="00C87CFB">
        <w:rPr>
          <w:rFonts w:ascii="Avenir Next LT Pro" w:eastAsia="Avenir Next LT Pro" w:hAnsi="Avenir Next LT Pro" w:cs="Avenir Next LT Pro"/>
          <w:color w:val="223266" w:themeColor="accent3"/>
        </w:rPr>
        <w:t>help deliver and manage</w:t>
      </w:r>
      <w:r w:rsidRPr="00EF024E">
        <w:rPr>
          <w:rFonts w:ascii="Avenir Next LT Pro" w:eastAsia="Avenir Next LT Pro" w:hAnsi="Avenir Next LT Pro" w:cs="Avenir Next LT Pro"/>
          <w:color w:val="223266" w:themeColor="accent3"/>
        </w:rPr>
        <w:t xml:space="preserve"> the ERB.</w:t>
      </w:r>
      <w:r w:rsidR="007816C3" w:rsidRPr="00EF024E">
        <w:rPr>
          <w:rFonts w:ascii="Avenir Next LT Pro" w:eastAsia="Avenir Next LT Pro" w:hAnsi="Avenir Next LT Pro" w:cs="Avenir Next LT Pro"/>
          <w:color w:val="223266" w:themeColor="accent3"/>
        </w:rPr>
        <w:t xml:space="preserve"> </w:t>
      </w:r>
    </w:p>
    <w:p w14:paraId="718434FD" w14:textId="77777777" w:rsidR="0064354D" w:rsidRPr="00DF1A45" w:rsidRDefault="0064354D" w:rsidP="0064354D">
      <w:pPr>
        <w:spacing w:after="0" w:line="240" w:lineRule="auto"/>
        <w:jc w:val="both"/>
        <w:rPr>
          <w:rFonts w:ascii="Avenir Next LT Pro" w:eastAsia="Avenir Next LT Pro" w:hAnsi="Avenir Next LT Pro" w:cs="Avenir Next LT Pro"/>
          <w:color w:val="223266" w:themeColor="accent3"/>
          <w:sz w:val="16"/>
          <w:szCs w:val="16"/>
          <w:lang w:val="en-US"/>
        </w:rPr>
      </w:pPr>
    </w:p>
    <w:p w14:paraId="38497C46" w14:textId="77777777" w:rsidR="00387C48" w:rsidRPr="00387C48" w:rsidRDefault="00387C48" w:rsidP="00387C48">
      <w:pPr>
        <w:spacing w:after="0" w:line="240" w:lineRule="auto"/>
        <w:jc w:val="both"/>
        <w:rPr>
          <w:rFonts w:ascii="Avenir Next LT Pro" w:eastAsia="Avenir Next LT Pro" w:hAnsi="Avenir Next LT Pro" w:cs="Avenir Next LT Pro"/>
          <w:color w:val="223266" w:themeColor="accent3"/>
          <w:lang w:val="en-US"/>
        </w:rPr>
      </w:pPr>
      <w:r w:rsidRPr="00387C48">
        <w:rPr>
          <w:rFonts w:ascii="Avenir Next LT Pro" w:eastAsia="Avenir Next LT Pro" w:hAnsi="Avenir Next LT Pro" w:cs="Avenir Next LT Pro"/>
          <w:color w:val="223266" w:themeColor="accent3"/>
        </w:rPr>
        <w:t xml:space="preserve">All proposed space for an ERB must be within accommodation at the mainstream school, which is surplus i.e. not required to meet the needs of the current and determined Published Admission Number (PAN). </w:t>
      </w:r>
      <w:r w:rsidRPr="00387C48">
        <w:rPr>
          <w:rFonts w:ascii="Avenir Next LT Pro" w:hAnsi="Avenir Next LT Pro"/>
          <w:color w:val="223266" w:themeColor="accent3"/>
        </w:rPr>
        <w:t xml:space="preserve">As part of the evaluation process Expressions of Interest will be reviewed by the School Organisation Team and Strategic Property in terms of both sufficiency and suitability requirements for the school.  </w:t>
      </w:r>
    </w:p>
    <w:p w14:paraId="5ADD80B0" w14:textId="77777777" w:rsidR="0045188A" w:rsidRPr="00DF1A45" w:rsidRDefault="0045188A" w:rsidP="0064354D">
      <w:pPr>
        <w:spacing w:after="0" w:line="240" w:lineRule="auto"/>
        <w:jc w:val="both"/>
        <w:rPr>
          <w:rFonts w:ascii="Avenir Next LT Pro" w:hAnsi="Avenir Next LT Pro" w:cs="Arial"/>
          <w:color w:val="223266" w:themeColor="accent3"/>
          <w:sz w:val="16"/>
          <w:szCs w:val="16"/>
        </w:rPr>
      </w:pPr>
    </w:p>
    <w:p w14:paraId="285E8A2D" w14:textId="61A902E2" w:rsidR="00883124" w:rsidRPr="00832CCC" w:rsidRDefault="00832CCC" w:rsidP="00832CCC">
      <w:pPr>
        <w:jc w:val="both"/>
        <w:rPr>
          <w:rFonts w:ascii="Avenir Next LT Pro" w:hAnsi="Avenir Next LT Pro"/>
          <w:color w:val="223266" w:themeColor="accent3"/>
        </w:rPr>
      </w:pPr>
      <w:r>
        <w:rPr>
          <w:rFonts w:ascii="Avenir Next LT Pro" w:hAnsi="Avenir Next LT Pro"/>
          <w:color w:val="223266" w:themeColor="accent3"/>
        </w:rPr>
        <w:t>How the ERBs will work alongside other support for children and young people with SEND is outlined in the diagram below.</w:t>
      </w:r>
    </w:p>
    <w:p w14:paraId="584141C9" w14:textId="77777777" w:rsidR="00C77FAC" w:rsidRDefault="00C77FAC">
      <w:pPr>
        <w:rPr>
          <w:rFonts w:ascii="Avenir Next LT Pro" w:eastAsia="Calibri" w:hAnsi="Avenir Next LT Pro" w:cs="Times New Roman"/>
          <w:b/>
          <w:bCs/>
          <w:color w:val="CB2A81" w:themeColor="accent2"/>
        </w:rPr>
      </w:pPr>
      <w:r>
        <w:rPr>
          <w:rFonts w:ascii="Avenir Next LT Pro" w:eastAsia="Calibri" w:hAnsi="Avenir Next LT Pro" w:cs="Times New Roman"/>
          <w:b/>
          <w:bCs/>
          <w:color w:val="CB2A81" w:themeColor="accent2"/>
        </w:rPr>
        <w:br w:type="page"/>
      </w:r>
    </w:p>
    <w:p w14:paraId="295743C6" w14:textId="5C2A27AF" w:rsidR="00F1250C" w:rsidRPr="00F1250C" w:rsidRDefault="00F1250C" w:rsidP="00832CCC">
      <w:pPr>
        <w:jc w:val="both"/>
        <w:rPr>
          <w:rFonts w:ascii="Avenir Next LT Pro" w:eastAsia="Calibri" w:hAnsi="Avenir Next LT Pro" w:cs="Times New Roman"/>
          <w:b/>
          <w:bCs/>
          <w:color w:val="CB2A81" w:themeColor="accent2"/>
        </w:rPr>
      </w:pPr>
      <w:r w:rsidRPr="00F1250C">
        <w:rPr>
          <w:rFonts w:ascii="Avenir Next LT Pro" w:eastAsia="Calibri" w:hAnsi="Avenir Next LT Pro" w:cs="Times New Roman"/>
          <w:b/>
          <w:bCs/>
          <w:color w:val="CB2A81" w:themeColor="accent2"/>
        </w:rPr>
        <w:t>Tiers of Support</w:t>
      </w:r>
    </w:p>
    <w:p w14:paraId="02FEAD23" w14:textId="1FAAB9F5" w:rsidR="00E8110B" w:rsidRPr="007816C3" w:rsidRDefault="00F1250C" w:rsidP="00681387">
      <w:pPr>
        <w:jc w:val="center"/>
        <w:rPr>
          <w:rFonts w:ascii="Avenir Next LT Pro" w:eastAsia="Calibri" w:hAnsi="Avenir Next LT Pro" w:cs="Times New Roman"/>
          <w:color w:val="auto"/>
        </w:rPr>
      </w:pPr>
      <w:r>
        <w:rPr>
          <w:rFonts w:ascii="Avenir Next LT Pro" w:eastAsia="Calibri" w:hAnsi="Avenir Next LT Pro" w:cs="Calibri"/>
          <w:noProof/>
          <w:color w:val="000000"/>
          <w:sz w:val="22"/>
          <w:szCs w:val="22"/>
        </w:rPr>
        <w:drawing>
          <wp:inline distT="0" distB="0" distL="0" distR="0" wp14:anchorId="257344D0" wp14:editId="7958A5E8">
            <wp:extent cx="4409809" cy="3564255"/>
            <wp:effectExtent l="0" t="0" r="0" b="0"/>
            <wp:docPr id="1573921948" name="Picture 2" descr="A diagram of a school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21948" name="Picture 2" descr="A diagram of a school pyrami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939" cy="3608814"/>
                    </a:xfrm>
                    <a:prstGeom prst="rect">
                      <a:avLst/>
                    </a:prstGeom>
                    <a:noFill/>
                  </pic:spPr>
                </pic:pic>
              </a:graphicData>
            </a:graphic>
          </wp:inline>
        </w:drawing>
      </w:r>
    </w:p>
    <w:p w14:paraId="7BA33F4E" w14:textId="725A1101" w:rsidR="008F4954" w:rsidRDefault="00DE7774" w:rsidP="00E8110B">
      <w:pPr>
        <w:spacing w:after="0" w:line="240" w:lineRule="auto"/>
        <w:jc w:val="both"/>
        <w:rPr>
          <w:rFonts w:ascii="Avenir Next LT Pro" w:hAnsi="Avenir Next LT Pro"/>
          <w:color w:val="223266" w:themeColor="accent3"/>
        </w:rPr>
      </w:pPr>
      <w:r w:rsidRPr="007816C3">
        <w:rPr>
          <w:rFonts w:ascii="Avenir Next LT Pro" w:hAnsi="Avenir Next LT Pro"/>
          <w:color w:val="223266" w:themeColor="accent3"/>
        </w:rPr>
        <w:t xml:space="preserve">Successful applications to provide and ERB will be expected to enter into a </w:t>
      </w:r>
      <w:r w:rsidR="00EB0042">
        <w:rPr>
          <w:rFonts w:ascii="Avenir Next LT Pro" w:hAnsi="Avenir Next LT Pro"/>
          <w:color w:val="223266" w:themeColor="accent3"/>
        </w:rPr>
        <w:t xml:space="preserve">legal </w:t>
      </w:r>
      <w:r w:rsidRPr="007816C3">
        <w:rPr>
          <w:rFonts w:ascii="Avenir Next LT Pro" w:hAnsi="Avenir Next LT Pro"/>
          <w:color w:val="223266" w:themeColor="accent3"/>
        </w:rPr>
        <w:t>Service Leve</w:t>
      </w:r>
      <w:r w:rsidR="008940F7">
        <w:rPr>
          <w:rFonts w:ascii="Avenir Next LT Pro" w:hAnsi="Avenir Next LT Pro"/>
          <w:color w:val="223266" w:themeColor="accent3"/>
        </w:rPr>
        <w:t>l</w:t>
      </w:r>
      <w:r w:rsidRPr="007816C3">
        <w:rPr>
          <w:rFonts w:ascii="Avenir Next LT Pro" w:hAnsi="Avenir Next LT Pro"/>
          <w:color w:val="223266" w:themeColor="accent3"/>
        </w:rPr>
        <w:t xml:space="preserve"> Agreement with Staffordshire County Council </w:t>
      </w:r>
      <w:r w:rsidR="008F4954" w:rsidRPr="007816C3">
        <w:rPr>
          <w:rFonts w:ascii="Avenir Next LT Pro" w:hAnsi="Avenir Next LT Pro"/>
          <w:color w:val="223266" w:themeColor="accent3"/>
        </w:rPr>
        <w:t>for the delivery of the resource.</w:t>
      </w:r>
    </w:p>
    <w:p w14:paraId="12CF6695" w14:textId="77777777" w:rsidR="00EB0042" w:rsidRPr="007816C3" w:rsidRDefault="00EB0042" w:rsidP="00E8110B">
      <w:pPr>
        <w:spacing w:after="0" w:line="240" w:lineRule="auto"/>
        <w:jc w:val="both"/>
        <w:rPr>
          <w:rFonts w:ascii="Avenir Next LT Pro" w:hAnsi="Avenir Next LT Pro"/>
          <w:color w:val="223266" w:themeColor="accent3"/>
        </w:rPr>
      </w:pPr>
    </w:p>
    <w:tbl>
      <w:tblPr>
        <w:tblW w:w="0" w:type="auto"/>
        <w:tblCellMar>
          <w:left w:w="0" w:type="dxa"/>
          <w:right w:w="0" w:type="dxa"/>
        </w:tblCellMar>
        <w:tblLook w:val="04A0" w:firstRow="1" w:lastRow="0" w:firstColumn="1" w:lastColumn="0" w:noHBand="0" w:noVBand="1"/>
      </w:tblPr>
      <w:tblGrid>
        <w:gridCol w:w="4515"/>
        <w:gridCol w:w="4491"/>
      </w:tblGrid>
      <w:tr w:rsidR="000D6389" w:rsidRPr="000D6389" w14:paraId="65FC52F5" w14:textId="77777777" w:rsidTr="00FB6496">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87423" w14:textId="5CD918FA" w:rsidR="00EB0042" w:rsidRPr="000D6389" w:rsidRDefault="00EB0042">
            <w:pPr>
              <w:jc w:val="center"/>
              <w:rPr>
                <w:rFonts w:ascii="Verdana" w:hAnsi="Verdana"/>
                <w:b/>
                <w:bCs/>
                <w:color w:val="223266" w:themeColor="accent3"/>
              </w:rPr>
            </w:pPr>
            <w:r w:rsidRPr="000D6389">
              <w:rPr>
                <w:rFonts w:ascii="Verdana" w:hAnsi="Verdana"/>
                <w:b/>
                <w:bCs/>
                <w:color w:val="223266" w:themeColor="accent3"/>
              </w:rPr>
              <w:t>Key Dates</w:t>
            </w:r>
          </w:p>
        </w:tc>
      </w:tr>
      <w:tr w:rsidR="000D6389" w:rsidRPr="00E954D3" w14:paraId="2B21DAC9" w14:textId="77777777" w:rsidTr="00681387">
        <w:trPr>
          <w:trHeight w:val="916"/>
        </w:trPr>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75EBE" w14:textId="77777777"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Service Specification and expressions of interest form available</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61CA5B6A"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23 February 2026</w:t>
            </w:r>
          </w:p>
        </w:tc>
      </w:tr>
      <w:tr w:rsidR="000D6389" w:rsidRPr="00E954D3" w14:paraId="0277461D"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30C5D" w14:textId="77777777"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Invitation to submit Expressions of Interest</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578E203A" w14:textId="5E70E7A0"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 xml:space="preserve">23 February 2026– </w:t>
            </w:r>
            <w:r w:rsidR="00F9497F" w:rsidRPr="00E954D3">
              <w:rPr>
                <w:rFonts w:ascii="Avenir Next LT Pro" w:hAnsi="Avenir Next LT Pro"/>
                <w:color w:val="223266" w:themeColor="accent3"/>
              </w:rPr>
              <w:t>12 noon</w:t>
            </w:r>
            <w:r w:rsidR="003B08C3" w:rsidRPr="00E954D3">
              <w:rPr>
                <w:rFonts w:ascii="Avenir Next LT Pro" w:hAnsi="Avenir Next LT Pro"/>
                <w:color w:val="223266" w:themeColor="accent3"/>
              </w:rPr>
              <w:t>,</w:t>
            </w:r>
            <w:r w:rsidR="00F9497F" w:rsidRPr="00E954D3">
              <w:rPr>
                <w:rFonts w:ascii="Avenir Next LT Pro" w:hAnsi="Avenir Next LT Pro"/>
                <w:color w:val="223266" w:themeColor="accent3"/>
              </w:rPr>
              <w:t xml:space="preserve"> </w:t>
            </w:r>
            <w:r w:rsidRPr="00E954D3">
              <w:rPr>
                <w:rFonts w:ascii="Avenir Next LT Pro" w:hAnsi="Avenir Next LT Pro"/>
                <w:color w:val="223266" w:themeColor="accent3"/>
              </w:rPr>
              <w:t>17 April 2026</w:t>
            </w:r>
          </w:p>
        </w:tc>
      </w:tr>
      <w:tr w:rsidR="000D6389" w:rsidRPr="00E954D3" w14:paraId="7347EAC1"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96F5F" w14:textId="76D9A16E" w:rsidR="00EB0042" w:rsidRPr="00BB3E30" w:rsidRDefault="00AC70F3"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 xml:space="preserve">Stage 1 - </w:t>
            </w:r>
            <w:r w:rsidR="00EB0042" w:rsidRPr="00BB3E30">
              <w:rPr>
                <w:rFonts w:ascii="Avenir Next LT Pro Light" w:hAnsi="Avenir Next LT Pro Light"/>
                <w:b/>
                <w:bCs/>
                <w:color w:val="223266" w:themeColor="accent3"/>
              </w:rPr>
              <w:t>Evaluation of applications</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2EC26921"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20 April 2026 – 30 June 2026</w:t>
            </w:r>
          </w:p>
        </w:tc>
      </w:tr>
      <w:tr w:rsidR="000D6389" w:rsidRPr="00E954D3" w14:paraId="2E540F30"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5F12A" w14:textId="13681744"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 xml:space="preserve">Stage 2 </w:t>
            </w:r>
            <w:r w:rsidR="00AC70F3" w:rsidRPr="00BB3E30">
              <w:rPr>
                <w:rFonts w:ascii="Avenir Next LT Pro Light" w:hAnsi="Avenir Next LT Pro Light"/>
                <w:b/>
                <w:bCs/>
                <w:color w:val="223266" w:themeColor="accent3"/>
              </w:rPr>
              <w:t xml:space="preserve">- </w:t>
            </w:r>
            <w:r w:rsidRPr="00BB3E30">
              <w:rPr>
                <w:rFonts w:ascii="Avenir Next LT Pro Light" w:hAnsi="Avenir Next LT Pro Light"/>
                <w:b/>
                <w:bCs/>
                <w:color w:val="223266" w:themeColor="accent3"/>
              </w:rPr>
              <w:t xml:space="preserve">Interviews with </w:t>
            </w:r>
            <w:r w:rsidR="00AC70F3" w:rsidRPr="00BB3E30">
              <w:rPr>
                <w:rFonts w:ascii="Avenir Next LT Pro Light" w:hAnsi="Avenir Next LT Pro Light"/>
                <w:b/>
                <w:bCs/>
                <w:color w:val="223266" w:themeColor="accent3"/>
              </w:rPr>
              <w:t xml:space="preserve">potential </w:t>
            </w:r>
            <w:r w:rsidRPr="00BB3E30">
              <w:rPr>
                <w:rFonts w:ascii="Avenir Next LT Pro Light" w:hAnsi="Avenir Next LT Pro Light"/>
                <w:b/>
                <w:bCs/>
                <w:color w:val="223266" w:themeColor="accent3"/>
              </w:rPr>
              <w:t xml:space="preserve">schools </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6401A642"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July – Sept 2026</w:t>
            </w:r>
          </w:p>
        </w:tc>
      </w:tr>
      <w:tr w:rsidR="000D6389" w:rsidRPr="00E954D3" w14:paraId="04B9D7D0"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77CC7" w14:textId="77777777"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Successful school informed</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0ADABE0E"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30 September 2026</w:t>
            </w:r>
          </w:p>
        </w:tc>
      </w:tr>
      <w:tr w:rsidR="000D6389" w:rsidRPr="00E954D3" w14:paraId="4DDCC69B"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8E6EE" w14:textId="77777777"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 xml:space="preserve">Phase 1 Enhanced Resource bases open </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4CE02448"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Summer term 2027</w:t>
            </w:r>
          </w:p>
        </w:tc>
      </w:tr>
      <w:tr w:rsidR="000D6389" w:rsidRPr="00E954D3" w14:paraId="698A231E" w14:textId="77777777" w:rsidTr="00FB6496">
        <w:tc>
          <w:tcPr>
            <w:tcW w:w="4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C0A17" w14:textId="77777777" w:rsidR="00EB0042" w:rsidRPr="00BB3E30" w:rsidRDefault="00EB0042" w:rsidP="00E954D3">
            <w:pPr>
              <w:spacing w:line="240" w:lineRule="auto"/>
              <w:rPr>
                <w:rFonts w:ascii="Avenir Next LT Pro Light" w:hAnsi="Avenir Next LT Pro Light"/>
                <w:b/>
                <w:bCs/>
                <w:color w:val="223266" w:themeColor="accent3"/>
              </w:rPr>
            </w:pPr>
            <w:r w:rsidRPr="00BB3E30">
              <w:rPr>
                <w:rFonts w:ascii="Avenir Next LT Pro Light" w:hAnsi="Avenir Next LT Pro Light"/>
                <w:b/>
                <w:bCs/>
                <w:color w:val="223266" w:themeColor="accent3"/>
              </w:rPr>
              <w:t>Phase 2 Enhanced Resource bases open</w:t>
            </w:r>
          </w:p>
        </w:tc>
        <w:tc>
          <w:tcPr>
            <w:tcW w:w="4491" w:type="dxa"/>
            <w:tcBorders>
              <w:top w:val="nil"/>
              <w:left w:val="nil"/>
              <w:bottom w:val="single" w:sz="8" w:space="0" w:color="auto"/>
              <w:right w:val="single" w:sz="8" w:space="0" w:color="auto"/>
            </w:tcBorders>
            <w:tcMar>
              <w:top w:w="0" w:type="dxa"/>
              <w:left w:w="108" w:type="dxa"/>
              <w:bottom w:w="0" w:type="dxa"/>
              <w:right w:w="108" w:type="dxa"/>
            </w:tcMar>
            <w:hideMark/>
          </w:tcPr>
          <w:p w14:paraId="2DDBEFC5" w14:textId="77777777" w:rsidR="00EB0042" w:rsidRPr="00E954D3" w:rsidRDefault="00EB0042" w:rsidP="00E954D3">
            <w:pPr>
              <w:spacing w:line="240" w:lineRule="auto"/>
              <w:rPr>
                <w:rFonts w:ascii="Avenir Next LT Pro" w:hAnsi="Avenir Next LT Pro"/>
                <w:color w:val="223266" w:themeColor="accent3"/>
              </w:rPr>
            </w:pPr>
            <w:r w:rsidRPr="00E954D3">
              <w:rPr>
                <w:rFonts w:ascii="Avenir Next LT Pro" w:hAnsi="Avenir Next LT Pro"/>
                <w:color w:val="223266" w:themeColor="accent3"/>
              </w:rPr>
              <w:t>September 2027</w:t>
            </w:r>
          </w:p>
        </w:tc>
      </w:tr>
    </w:tbl>
    <w:p w14:paraId="5C9867BE" w14:textId="2469143C" w:rsidR="00FB6496" w:rsidRDefault="00FB6496" w:rsidP="00FB6496">
      <w:pPr>
        <w:spacing w:after="0" w:line="240" w:lineRule="auto"/>
        <w:jc w:val="both"/>
        <w:rPr>
          <w:rFonts w:ascii="Avenir Next LT Pro" w:hAnsi="Avenir Next LT Pro"/>
          <w:color w:val="223266" w:themeColor="accent3"/>
        </w:rPr>
      </w:pPr>
      <w:r>
        <w:rPr>
          <w:rFonts w:ascii="Avenir Next LT Pro" w:hAnsi="Avenir Next LT Pro"/>
          <w:color w:val="223266" w:themeColor="accent3"/>
        </w:rPr>
        <w:t>(Please note: these dates are indicative and may be subject to change)</w:t>
      </w:r>
    </w:p>
    <w:p w14:paraId="3EBD2FE3" w14:textId="77777777" w:rsidR="00D56C94" w:rsidRPr="000D6389" w:rsidRDefault="00D56C94" w:rsidP="00E8110B">
      <w:pPr>
        <w:spacing w:after="0" w:line="240" w:lineRule="auto"/>
        <w:jc w:val="both"/>
        <w:rPr>
          <w:rFonts w:ascii="Avenir Next LT Pro" w:hAnsi="Avenir Next LT Pro"/>
          <w:color w:val="223266" w:themeColor="accent3"/>
        </w:rPr>
      </w:pPr>
    </w:p>
    <w:p w14:paraId="33A236BC" w14:textId="77777777" w:rsidR="00BB3E30" w:rsidRDefault="00BB3E30">
      <w:pPr>
        <w:rPr>
          <w:rFonts w:ascii="Avenir Next LT Pro" w:hAnsi="Avenir Next LT Pro"/>
          <w:color w:val="223266" w:themeColor="accent3"/>
        </w:rPr>
      </w:pPr>
      <w:r>
        <w:rPr>
          <w:rFonts w:ascii="Avenir Next LT Pro" w:hAnsi="Avenir Next LT Pro"/>
          <w:color w:val="223266" w:themeColor="accent3"/>
        </w:rPr>
        <w:br w:type="page"/>
      </w:r>
    </w:p>
    <w:p w14:paraId="58E39CB6" w14:textId="42EA5A97" w:rsidR="00DE7774" w:rsidRPr="007816C3" w:rsidRDefault="00DE7774" w:rsidP="00E8110B">
      <w:pPr>
        <w:spacing w:after="0" w:line="240" w:lineRule="auto"/>
        <w:jc w:val="both"/>
        <w:rPr>
          <w:rFonts w:ascii="Avenir Next LT Pro" w:hAnsi="Avenir Next LT Pro"/>
          <w:color w:val="223266" w:themeColor="accent3"/>
        </w:rPr>
      </w:pPr>
      <w:r w:rsidRPr="007816C3">
        <w:rPr>
          <w:rFonts w:ascii="Avenir Next LT Pro" w:hAnsi="Avenir Next LT Pro"/>
          <w:color w:val="223266" w:themeColor="accent3"/>
        </w:rPr>
        <w:t xml:space="preserve">The documents </w:t>
      </w:r>
      <w:r w:rsidR="008F4954" w:rsidRPr="007816C3">
        <w:rPr>
          <w:rFonts w:ascii="Avenir Next LT Pro" w:hAnsi="Avenir Next LT Pro"/>
          <w:color w:val="223266" w:themeColor="accent3"/>
        </w:rPr>
        <w:t>available</w:t>
      </w:r>
      <w:r w:rsidRPr="007816C3">
        <w:rPr>
          <w:rFonts w:ascii="Avenir Next LT Pro" w:hAnsi="Avenir Next LT Pro"/>
          <w:color w:val="223266" w:themeColor="accent3"/>
        </w:rPr>
        <w:t xml:space="preserve"> include:</w:t>
      </w:r>
    </w:p>
    <w:p w14:paraId="2AD7F2C8" w14:textId="77777777" w:rsidR="00DE7774" w:rsidRPr="007816C3" w:rsidRDefault="00DE7774" w:rsidP="00E8110B">
      <w:pPr>
        <w:spacing w:after="0" w:line="240" w:lineRule="auto"/>
        <w:jc w:val="both"/>
        <w:rPr>
          <w:rFonts w:ascii="Avenir Next LT Pro" w:hAnsi="Avenir Next LT Pro"/>
          <w:color w:val="223266" w:themeColor="accent3"/>
        </w:rPr>
      </w:pPr>
    </w:p>
    <w:p w14:paraId="7B53A289" w14:textId="4BC4BB69" w:rsidR="00DE7774" w:rsidRPr="009E2129" w:rsidRDefault="00DE7774" w:rsidP="009E2129">
      <w:pPr>
        <w:pStyle w:val="ListParagraph"/>
        <w:numPr>
          <w:ilvl w:val="0"/>
          <w:numId w:val="47"/>
        </w:numPr>
        <w:spacing w:after="0" w:line="240" w:lineRule="auto"/>
        <w:jc w:val="both"/>
        <w:rPr>
          <w:rFonts w:ascii="Avenir Next LT Pro" w:hAnsi="Avenir Next LT Pro"/>
          <w:color w:val="223266" w:themeColor="accent3"/>
        </w:rPr>
      </w:pPr>
      <w:r w:rsidRPr="009E2129">
        <w:rPr>
          <w:rFonts w:ascii="Avenir Next LT Pro" w:hAnsi="Avenir Next LT Pro"/>
          <w:color w:val="223266" w:themeColor="accent3"/>
        </w:rPr>
        <w:t>Enhanced Resource Bases Introductory Information</w:t>
      </w:r>
      <w:r w:rsidR="008F4954" w:rsidRPr="009E2129">
        <w:rPr>
          <w:rFonts w:ascii="Avenir Next LT Pro" w:hAnsi="Avenir Next LT Pro"/>
          <w:color w:val="223266" w:themeColor="accent3"/>
        </w:rPr>
        <w:t xml:space="preserve"> (this document)</w:t>
      </w:r>
    </w:p>
    <w:p w14:paraId="018EA50F" w14:textId="484D60C3" w:rsidR="00DE7774" w:rsidRPr="009E2129" w:rsidRDefault="00DE7774" w:rsidP="009E2129">
      <w:pPr>
        <w:pStyle w:val="ListParagraph"/>
        <w:numPr>
          <w:ilvl w:val="0"/>
          <w:numId w:val="47"/>
        </w:numPr>
        <w:spacing w:after="0" w:line="240" w:lineRule="auto"/>
        <w:jc w:val="both"/>
        <w:rPr>
          <w:rFonts w:ascii="Avenir Next LT Pro" w:hAnsi="Avenir Next LT Pro"/>
          <w:color w:val="223266" w:themeColor="accent3"/>
        </w:rPr>
      </w:pPr>
      <w:r w:rsidRPr="009E2129">
        <w:rPr>
          <w:rFonts w:ascii="Avenir Next LT Pro" w:hAnsi="Avenir Next LT Pro"/>
          <w:color w:val="223266" w:themeColor="accent3"/>
        </w:rPr>
        <w:t xml:space="preserve">Service specification for a SEND ERB </w:t>
      </w:r>
      <w:r w:rsidR="00C97C78" w:rsidRPr="009E2129">
        <w:rPr>
          <w:rFonts w:ascii="Avenir Next LT Pro" w:hAnsi="Avenir Next LT Pro"/>
          <w:color w:val="223266" w:themeColor="accent3"/>
        </w:rPr>
        <w:t xml:space="preserve">– this provides detailed information on the requirements of the SEND ERB </w:t>
      </w:r>
    </w:p>
    <w:p w14:paraId="02130162" w14:textId="59B2B8BD" w:rsidR="00DE7774" w:rsidRPr="009E2129" w:rsidRDefault="00DE7774" w:rsidP="009E2129">
      <w:pPr>
        <w:pStyle w:val="ListParagraph"/>
        <w:numPr>
          <w:ilvl w:val="0"/>
          <w:numId w:val="47"/>
        </w:numPr>
        <w:spacing w:after="0" w:line="240" w:lineRule="auto"/>
        <w:jc w:val="both"/>
        <w:rPr>
          <w:rFonts w:ascii="Avenir Next LT Pro" w:hAnsi="Avenir Next LT Pro"/>
          <w:color w:val="223266" w:themeColor="accent3"/>
        </w:rPr>
      </w:pPr>
      <w:r w:rsidRPr="009E2129">
        <w:rPr>
          <w:rFonts w:ascii="Avenir Next LT Pro" w:hAnsi="Avenir Next LT Pro"/>
          <w:color w:val="223266" w:themeColor="accent3"/>
        </w:rPr>
        <w:t>Service specification for a Sensory ERB</w:t>
      </w:r>
      <w:r w:rsidR="00C97C78" w:rsidRPr="009E2129">
        <w:rPr>
          <w:rFonts w:ascii="Avenir Next LT Pro" w:hAnsi="Avenir Next LT Pro"/>
          <w:color w:val="223266" w:themeColor="accent3"/>
        </w:rPr>
        <w:t xml:space="preserve">– this provides detailed information on the requirements of the </w:t>
      </w:r>
      <w:r w:rsidR="00676BBD" w:rsidRPr="009E2129">
        <w:rPr>
          <w:rFonts w:ascii="Avenir Next LT Pro" w:hAnsi="Avenir Next LT Pro"/>
          <w:color w:val="223266" w:themeColor="accent3"/>
        </w:rPr>
        <w:t>S</w:t>
      </w:r>
      <w:r w:rsidR="00C97C78" w:rsidRPr="009E2129">
        <w:rPr>
          <w:rFonts w:ascii="Avenir Next LT Pro" w:hAnsi="Avenir Next LT Pro"/>
          <w:color w:val="223266" w:themeColor="accent3"/>
        </w:rPr>
        <w:t xml:space="preserve">ERB </w:t>
      </w:r>
    </w:p>
    <w:p w14:paraId="765A8522" w14:textId="209544B4" w:rsidR="008F4954" w:rsidRPr="009E2129" w:rsidRDefault="008F4954" w:rsidP="009E2129">
      <w:pPr>
        <w:pStyle w:val="ListParagraph"/>
        <w:numPr>
          <w:ilvl w:val="0"/>
          <w:numId w:val="47"/>
        </w:numPr>
        <w:spacing w:after="0" w:line="240" w:lineRule="auto"/>
        <w:jc w:val="both"/>
        <w:rPr>
          <w:rFonts w:ascii="Avenir Next LT Pro" w:hAnsi="Avenir Next LT Pro"/>
          <w:color w:val="223266" w:themeColor="accent3"/>
        </w:rPr>
      </w:pPr>
      <w:r w:rsidRPr="009E2129">
        <w:rPr>
          <w:rFonts w:ascii="Avenir Next LT Pro" w:hAnsi="Avenir Next LT Pro"/>
          <w:color w:val="223266" w:themeColor="accent3"/>
        </w:rPr>
        <w:t xml:space="preserve">Evaluation matrix </w:t>
      </w:r>
      <w:r w:rsidR="007816C3" w:rsidRPr="009E2129">
        <w:rPr>
          <w:rFonts w:ascii="Avenir Next LT Pro" w:hAnsi="Avenir Next LT Pro"/>
          <w:color w:val="223266" w:themeColor="accent3"/>
        </w:rPr>
        <w:t>– outlining the scoring criteria for applications</w:t>
      </w:r>
    </w:p>
    <w:p w14:paraId="53D5FCBF" w14:textId="77777777" w:rsidR="00DE7774" w:rsidRPr="007816C3" w:rsidRDefault="00DE7774" w:rsidP="00E8110B">
      <w:pPr>
        <w:spacing w:after="0" w:line="240" w:lineRule="auto"/>
        <w:jc w:val="both"/>
        <w:rPr>
          <w:rFonts w:ascii="Avenir Next LT Pro" w:hAnsi="Avenir Next LT Pro"/>
          <w:color w:val="223266" w:themeColor="accent3"/>
        </w:rPr>
      </w:pPr>
    </w:p>
    <w:p w14:paraId="0E185CB9" w14:textId="4CAEC8E5" w:rsidR="006A1198" w:rsidRDefault="006A1198" w:rsidP="00E8110B">
      <w:pPr>
        <w:spacing w:after="0" w:line="240" w:lineRule="auto"/>
        <w:jc w:val="both"/>
        <w:rPr>
          <w:rFonts w:ascii="Avenir Next LT Pro Light" w:hAnsi="Avenir Next LT Pro Light"/>
          <w:b/>
          <w:bCs/>
          <w:i/>
          <w:iCs/>
          <w:color w:val="223266" w:themeColor="accent3"/>
        </w:rPr>
      </w:pPr>
      <w:r w:rsidRPr="007816C3">
        <w:rPr>
          <w:rFonts w:ascii="Avenir Next LT Pro" w:hAnsi="Avenir Next LT Pro"/>
          <w:color w:val="223266" w:themeColor="accent3"/>
        </w:rPr>
        <w:t xml:space="preserve">Applications must be submitted by </w:t>
      </w:r>
      <w:r w:rsidRPr="00333482">
        <w:rPr>
          <w:rFonts w:ascii="Avenir Next LT Pro Light" w:hAnsi="Avenir Next LT Pro Light"/>
          <w:b/>
          <w:bCs/>
          <w:color w:val="223266" w:themeColor="accent3"/>
        </w:rPr>
        <w:t>12</w:t>
      </w:r>
      <w:r w:rsidR="00333482" w:rsidRPr="00333482">
        <w:rPr>
          <w:rFonts w:ascii="Avenir Next LT Pro Light" w:hAnsi="Avenir Next LT Pro Light"/>
          <w:b/>
          <w:bCs/>
          <w:color w:val="223266" w:themeColor="accent3"/>
        </w:rPr>
        <w:t xml:space="preserve"> </w:t>
      </w:r>
      <w:r w:rsidRPr="00333482">
        <w:rPr>
          <w:rFonts w:ascii="Avenir Next LT Pro Light" w:hAnsi="Avenir Next LT Pro Light"/>
          <w:b/>
          <w:bCs/>
          <w:color w:val="223266" w:themeColor="accent3"/>
        </w:rPr>
        <w:t>noon on 17 April 2026</w:t>
      </w:r>
      <w:r w:rsidR="0050361E">
        <w:rPr>
          <w:rFonts w:ascii="Avenir Next LT Pro" w:hAnsi="Avenir Next LT Pro"/>
          <w:color w:val="223266" w:themeColor="accent3"/>
        </w:rPr>
        <w:t xml:space="preserve"> to </w:t>
      </w:r>
      <w:hyperlink r:id="rId12" w:history="1">
        <w:r w:rsidR="00333482" w:rsidRPr="00BA0B21">
          <w:rPr>
            <w:rStyle w:val="Hyperlink"/>
            <w:rFonts w:ascii="Avenir Next LT Pro" w:hAnsi="Avenir Next LT Pro"/>
          </w:rPr>
          <w:t>educationcommissioning@staffordshire.gov.uk</w:t>
        </w:r>
      </w:hyperlink>
      <w:r w:rsidR="0050361E">
        <w:rPr>
          <w:rFonts w:ascii="Avenir Next LT Pro" w:hAnsi="Avenir Next LT Pro"/>
          <w:color w:val="223266" w:themeColor="accent3"/>
        </w:rPr>
        <w:t xml:space="preserve"> with the </w:t>
      </w:r>
      <w:r w:rsidR="00333482">
        <w:rPr>
          <w:rFonts w:ascii="Avenir Next LT Pro" w:hAnsi="Avenir Next LT Pro"/>
          <w:color w:val="223266" w:themeColor="accent3"/>
        </w:rPr>
        <w:t>title:</w:t>
      </w:r>
      <w:r w:rsidR="0050361E">
        <w:rPr>
          <w:rFonts w:ascii="Avenir Next LT Pro" w:hAnsi="Avenir Next LT Pro"/>
          <w:color w:val="223266" w:themeColor="accent3"/>
        </w:rPr>
        <w:t xml:space="preserve"> </w:t>
      </w:r>
      <w:r w:rsidR="0050361E" w:rsidRPr="00333482">
        <w:rPr>
          <w:rFonts w:ascii="Avenir Next LT Pro Light" w:hAnsi="Avenir Next LT Pro Light"/>
          <w:b/>
          <w:bCs/>
          <w:i/>
          <w:iCs/>
          <w:color w:val="223266" w:themeColor="accent3"/>
        </w:rPr>
        <w:t>Enh</w:t>
      </w:r>
      <w:r w:rsidR="00333482" w:rsidRPr="00333482">
        <w:rPr>
          <w:rFonts w:ascii="Avenir Next LT Pro Light" w:hAnsi="Avenir Next LT Pro Light"/>
          <w:b/>
          <w:bCs/>
          <w:i/>
          <w:iCs/>
          <w:color w:val="223266" w:themeColor="accent3"/>
        </w:rPr>
        <w:t>a</w:t>
      </w:r>
      <w:r w:rsidR="0050361E" w:rsidRPr="00333482">
        <w:rPr>
          <w:rFonts w:ascii="Avenir Next LT Pro Light" w:hAnsi="Avenir Next LT Pro Light"/>
          <w:b/>
          <w:bCs/>
          <w:i/>
          <w:iCs/>
          <w:color w:val="223266" w:themeColor="accent3"/>
        </w:rPr>
        <w:t>nced Resource Base Expre</w:t>
      </w:r>
      <w:r w:rsidR="00333482" w:rsidRPr="00333482">
        <w:rPr>
          <w:rFonts w:ascii="Avenir Next LT Pro Light" w:hAnsi="Avenir Next LT Pro Light"/>
          <w:b/>
          <w:bCs/>
          <w:i/>
          <w:iCs/>
          <w:color w:val="223266" w:themeColor="accent3"/>
        </w:rPr>
        <w:t xml:space="preserve">ssion of Interest form </w:t>
      </w:r>
      <w:r w:rsidRPr="00333482">
        <w:rPr>
          <w:rFonts w:ascii="Avenir Next LT Pro Light" w:hAnsi="Avenir Next LT Pro Light"/>
          <w:b/>
          <w:bCs/>
          <w:i/>
          <w:iCs/>
          <w:color w:val="223266" w:themeColor="accent3"/>
        </w:rPr>
        <w:t>.</w:t>
      </w:r>
    </w:p>
    <w:p w14:paraId="643B06BA" w14:textId="77777777" w:rsidR="00333482" w:rsidRDefault="00333482" w:rsidP="00E8110B">
      <w:pPr>
        <w:spacing w:after="0" w:line="240" w:lineRule="auto"/>
        <w:jc w:val="both"/>
        <w:rPr>
          <w:rFonts w:ascii="Avenir Next LT Pro Light" w:hAnsi="Avenir Next LT Pro Light"/>
          <w:b/>
          <w:bCs/>
          <w:i/>
          <w:iCs/>
          <w:color w:val="223266" w:themeColor="accent3"/>
        </w:rPr>
      </w:pPr>
    </w:p>
    <w:p w14:paraId="45A4A77D" w14:textId="392B3F55" w:rsidR="00333482" w:rsidRPr="00333482" w:rsidRDefault="00333482" w:rsidP="00333482">
      <w:pPr>
        <w:spacing w:after="0" w:line="240" w:lineRule="auto"/>
        <w:rPr>
          <w:rFonts w:ascii="Avenir Next LT Pro Light" w:hAnsi="Avenir Next LT Pro Light"/>
          <w:b/>
          <w:bCs/>
          <w:color w:val="223266" w:themeColor="accent3"/>
        </w:rPr>
      </w:pPr>
      <w:r w:rsidRPr="00333482">
        <w:rPr>
          <w:rFonts w:ascii="Avenir Next LT Pro Light" w:hAnsi="Avenir Next LT Pro Light"/>
          <w:b/>
          <w:bCs/>
          <w:color w:val="223266" w:themeColor="accent3"/>
        </w:rPr>
        <w:t>Any clarifications or questions should be sent to</w:t>
      </w:r>
      <w:r>
        <w:rPr>
          <w:rFonts w:ascii="Avenir Next LT Pro Light" w:hAnsi="Avenir Next LT Pro Light"/>
          <w:b/>
          <w:bCs/>
          <w:color w:val="223266" w:themeColor="accent3"/>
        </w:rPr>
        <w:t xml:space="preserve">: </w:t>
      </w:r>
      <w:hyperlink r:id="rId13" w:history="1">
        <w:r w:rsidRPr="00333482">
          <w:rPr>
            <w:rStyle w:val="Hyperlink"/>
            <w:rFonts w:ascii="Avenir Next LT Pro" w:hAnsi="Avenir Next LT Pro"/>
          </w:rPr>
          <w:t>educationcommissioning@staffordshire.gov.uk</w:t>
        </w:r>
      </w:hyperlink>
    </w:p>
    <w:p w14:paraId="2F18C1D2" w14:textId="77777777" w:rsidR="00333482" w:rsidRPr="007816C3" w:rsidRDefault="00333482" w:rsidP="00E8110B">
      <w:pPr>
        <w:spacing w:after="0" w:line="240" w:lineRule="auto"/>
        <w:jc w:val="both"/>
        <w:rPr>
          <w:rFonts w:ascii="Avenir Next LT Pro" w:hAnsi="Avenir Next LT Pro"/>
          <w:color w:val="223266" w:themeColor="accent3"/>
        </w:rPr>
      </w:pPr>
    </w:p>
    <w:p w14:paraId="1061B1CF" w14:textId="15A9135D" w:rsidR="006A1198" w:rsidRDefault="006A1198" w:rsidP="00E8110B">
      <w:pPr>
        <w:spacing w:after="0" w:line="240" w:lineRule="auto"/>
        <w:jc w:val="both"/>
      </w:pPr>
    </w:p>
    <w:p w14:paraId="6830035D" w14:textId="51D4CCAE" w:rsidR="008B0713" w:rsidRDefault="008B0713" w:rsidP="00E8110B">
      <w:pPr>
        <w:spacing w:after="0" w:line="240" w:lineRule="auto"/>
        <w:jc w:val="both"/>
      </w:pPr>
      <w:r>
        <w:t xml:space="preserve"> </w:t>
      </w:r>
    </w:p>
    <w:sectPr w:rsidR="008B0713" w:rsidSect="00F25444">
      <w:headerReference w:type="default" r:id="rId14"/>
      <w:footerReference w:type="default" r:id="rId15"/>
      <w:headerReference w:type="first" r:id="rId16"/>
      <w:pgSz w:w="11906" w:h="16838"/>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FD95" w14:textId="77777777" w:rsidR="00F7056A" w:rsidRDefault="00F7056A" w:rsidP="00261AB3">
      <w:pPr>
        <w:spacing w:after="0" w:line="240" w:lineRule="auto"/>
      </w:pPr>
      <w:r>
        <w:separator/>
      </w:r>
    </w:p>
  </w:endnote>
  <w:endnote w:type="continuationSeparator" w:id="0">
    <w:p w14:paraId="5A453C09" w14:textId="77777777" w:rsidR="00F7056A" w:rsidRDefault="00F7056A"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50619"/>
      <w:docPartObj>
        <w:docPartGallery w:val="Page Numbers (Bottom of Page)"/>
        <w:docPartUnique/>
      </w:docPartObj>
    </w:sdtPr>
    <w:sdtEndPr/>
    <w:sdtContent>
      <w:sdt>
        <w:sdtPr>
          <w:id w:val="1728636285"/>
          <w:docPartObj>
            <w:docPartGallery w:val="Page Numbers (Top of Page)"/>
            <w:docPartUnique/>
          </w:docPartObj>
        </w:sdtPr>
        <w:sdtEndPr/>
        <w:sdtContent>
          <w:p w14:paraId="5A24DBC2" w14:textId="63FE0275" w:rsidR="00FA77DF" w:rsidRDefault="00611FE2" w:rsidP="00611FE2">
            <w:pPr>
              <w:pStyle w:val="Footer"/>
            </w:pPr>
            <w:r>
              <w:rPr>
                <w:rFonts w:ascii="Avenir Next LT Pro" w:hAnsi="Avenir Next LT Pro"/>
                <w:sz w:val="22"/>
                <w:szCs w:val="22"/>
              </w:rPr>
              <w:tab/>
            </w:r>
            <w:r w:rsidR="00FA77DF" w:rsidRPr="00FA77DF">
              <w:rPr>
                <w:rFonts w:ascii="Avenir Next LT Pro" w:hAnsi="Avenir Next LT Pro"/>
                <w:sz w:val="22"/>
                <w:szCs w:val="22"/>
              </w:rPr>
              <w:t xml:space="preserve">Page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PAGE</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r w:rsidR="00FA77DF" w:rsidRPr="00FA77DF">
              <w:rPr>
                <w:rFonts w:ascii="Avenir Next LT Pro" w:hAnsi="Avenir Next LT Pro"/>
                <w:sz w:val="22"/>
                <w:szCs w:val="22"/>
              </w:rPr>
              <w:t xml:space="preserve"> of </w:t>
            </w:r>
            <w:r w:rsidR="00FA77DF" w:rsidRPr="00FA77DF">
              <w:rPr>
                <w:rFonts w:ascii="Avenir Next LT Pro" w:hAnsi="Avenir Next LT Pro"/>
                <w:b/>
                <w:bCs/>
                <w:sz w:val="22"/>
                <w:szCs w:val="22"/>
              </w:rPr>
              <w:fldChar w:fldCharType="begin"/>
            </w:r>
            <w:r w:rsidR="00FA77DF" w:rsidRPr="00FA77DF">
              <w:rPr>
                <w:rFonts w:ascii="Avenir Next LT Pro" w:hAnsi="Avenir Next LT Pro"/>
                <w:b/>
                <w:bCs/>
                <w:sz w:val="22"/>
                <w:szCs w:val="22"/>
              </w:rPr>
              <w:instrText>NUMPAGES</w:instrText>
            </w:r>
            <w:r w:rsidR="00FA77DF" w:rsidRPr="00FA77DF">
              <w:rPr>
                <w:rFonts w:ascii="Avenir Next LT Pro" w:hAnsi="Avenir Next LT Pro"/>
                <w:b/>
                <w:bCs/>
                <w:sz w:val="22"/>
                <w:szCs w:val="22"/>
              </w:rPr>
              <w:fldChar w:fldCharType="separate"/>
            </w:r>
            <w:r w:rsidR="00FA77DF" w:rsidRPr="00FA77DF">
              <w:rPr>
                <w:rFonts w:ascii="Avenir Next LT Pro" w:hAnsi="Avenir Next LT Pro"/>
                <w:b/>
                <w:bCs/>
                <w:sz w:val="22"/>
                <w:szCs w:val="22"/>
              </w:rPr>
              <w:t>2</w:t>
            </w:r>
            <w:r w:rsidR="00FA77DF" w:rsidRPr="00FA77DF">
              <w:rPr>
                <w:rFonts w:ascii="Avenir Next LT Pro" w:hAnsi="Avenir Next LT Pro"/>
                <w:b/>
                <w:bCs/>
                <w:sz w:val="22"/>
                <w:szCs w:val="22"/>
              </w:rPr>
              <w:fldChar w:fldCharType="end"/>
            </w:r>
          </w:p>
        </w:sdtContent>
      </w:sdt>
    </w:sdtContent>
  </w:sdt>
  <w:p w14:paraId="530F9ADC" w14:textId="77777777" w:rsidR="00FA77DF" w:rsidRDefault="00FA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55AF" w14:textId="77777777" w:rsidR="00F7056A" w:rsidRDefault="00F7056A" w:rsidP="00261AB3">
      <w:pPr>
        <w:spacing w:after="0" w:line="240" w:lineRule="auto"/>
      </w:pPr>
      <w:r>
        <w:separator/>
      </w:r>
    </w:p>
  </w:footnote>
  <w:footnote w:type="continuationSeparator" w:id="0">
    <w:p w14:paraId="76E167CF" w14:textId="77777777" w:rsidR="00F7056A" w:rsidRDefault="00F7056A"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EADA"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8241" behindDoc="1" locked="0" layoutInCell="1" allowOverlap="1" wp14:anchorId="137D827A" wp14:editId="55C6DF77">
          <wp:simplePos x="0" y="0"/>
          <wp:positionH relativeFrom="column">
            <wp:posOffset>-923925</wp:posOffset>
          </wp:positionH>
          <wp:positionV relativeFrom="paragraph">
            <wp:posOffset>-628650</wp:posOffset>
          </wp:positionV>
          <wp:extent cx="7581161" cy="10715034"/>
          <wp:effectExtent l="0" t="0" r="1270" b="0"/>
          <wp:wrapNone/>
          <wp:docPr id="179076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4"/>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5070" w14:textId="77777777" w:rsidR="00CA0C52" w:rsidRDefault="00CA0C52">
    <w:pPr>
      <w:pStyle w:val="Header"/>
    </w:pPr>
    <w:r>
      <w:rPr>
        <w:noProof/>
      </w:rPr>
      <w:drawing>
        <wp:anchor distT="0" distB="0" distL="114300" distR="114300" simplePos="0" relativeHeight="251658240" behindDoc="1" locked="0" layoutInCell="1" allowOverlap="1" wp14:anchorId="06D6FAE2" wp14:editId="00636AA0">
          <wp:simplePos x="0" y="0"/>
          <wp:positionH relativeFrom="page">
            <wp:align>left</wp:align>
          </wp:positionH>
          <wp:positionV relativeFrom="paragraph">
            <wp:posOffset>-450215</wp:posOffset>
          </wp:positionV>
          <wp:extent cx="7568778" cy="10703630"/>
          <wp:effectExtent l="0" t="0" r="0" b="2540"/>
          <wp:wrapNone/>
          <wp:docPr id="1032836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8" cy="10703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1FFE"/>
    <w:multiLevelType w:val="hybridMultilevel"/>
    <w:tmpl w:val="EDE07130"/>
    <w:lvl w:ilvl="0" w:tplc="08090019">
      <w:start w:val="1"/>
      <w:numFmt w:val="lowerLetter"/>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 w15:restartNumberingAfterBreak="0">
    <w:nsid w:val="074210AD"/>
    <w:multiLevelType w:val="multilevel"/>
    <w:tmpl w:val="C062E69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136ED"/>
    <w:multiLevelType w:val="multilevel"/>
    <w:tmpl w:val="B84AA1AE"/>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01A35"/>
    <w:multiLevelType w:val="multilevel"/>
    <w:tmpl w:val="4A7CCA52"/>
    <w:lvl w:ilvl="0">
      <w:start w:val="1"/>
      <w:numFmt w:val="decimal"/>
      <w:lvlText w:val="%1"/>
      <w:lvlJc w:val="left"/>
      <w:pPr>
        <w:ind w:left="390" w:hanging="390"/>
      </w:pPr>
      <w:rPr>
        <w:rFonts w:ascii="Avenir Next LT Pro" w:eastAsia="Avenir Next LT Pro" w:hAnsi="Avenir Next LT Pro" w:cs="Avenir Next LT Pro" w:hint="default"/>
        <w:color w:val="223266" w:themeColor="accent3"/>
        <w:sz w:val="24"/>
      </w:rPr>
    </w:lvl>
    <w:lvl w:ilvl="1">
      <w:start w:val="1"/>
      <w:numFmt w:val="decimal"/>
      <w:lvlText w:val="%1.%2"/>
      <w:lvlJc w:val="left"/>
      <w:pPr>
        <w:ind w:left="390" w:hanging="390"/>
      </w:pPr>
      <w:rPr>
        <w:rFonts w:ascii="Avenir Next LT Pro" w:eastAsia="Avenir Next LT Pro" w:hAnsi="Avenir Next LT Pro" w:cs="Avenir Next LT Pro" w:hint="default"/>
        <w:color w:val="223266" w:themeColor="accent3"/>
        <w:sz w:val="24"/>
      </w:rPr>
    </w:lvl>
    <w:lvl w:ilvl="2">
      <w:start w:val="1"/>
      <w:numFmt w:val="decimal"/>
      <w:lvlText w:val="%1.%2.%3"/>
      <w:lvlJc w:val="left"/>
      <w:pPr>
        <w:ind w:left="720" w:hanging="720"/>
      </w:pPr>
      <w:rPr>
        <w:rFonts w:ascii="Avenir Next LT Pro" w:eastAsia="Avenir Next LT Pro" w:hAnsi="Avenir Next LT Pro" w:cs="Avenir Next LT Pro" w:hint="default"/>
        <w:color w:val="223266" w:themeColor="accent3"/>
        <w:sz w:val="24"/>
      </w:rPr>
    </w:lvl>
    <w:lvl w:ilvl="3">
      <w:start w:val="1"/>
      <w:numFmt w:val="decimal"/>
      <w:lvlText w:val="%1.%2.%3.%4"/>
      <w:lvlJc w:val="left"/>
      <w:pPr>
        <w:ind w:left="720" w:hanging="720"/>
      </w:pPr>
      <w:rPr>
        <w:rFonts w:ascii="Avenir Next LT Pro" w:eastAsia="Avenir Next LT Pro" w:hAnsi="Avenir Next LT Pro" w:cs="Avenir Next LT Pro" w:hint="default"/>
        <w:color w:val="223266" w:themeColor="accent3"/>
        <w:sz w:val="24"/>
      </w:rPr>
    </w:lvl>
    <w:lvl w:ilvl="4">
      <w:start w:val="1"/>
      <w:numFmt w:val="decimal"/>
      <w:lvlText w:val="%1.%2.%3.%4.%5"/>
      <w:lvlJc w:val="left"/>
      <w:pPr>
        <w:ind w:left="1080" w:hanging="1080"/>
      </w:pPr>
      <w:rPr>
        <w:rFonts w:ascii="Avenir Next LT Pro" w:eastAsia="Avenir Next LT Pro" w:hAnsi="Avenir Next LT Pro" w:cs="Avenir Next LT Pro" w:hint="default"/>
        <w:color w:val="223266" w:themeColor="accent3"/>
        <w:sz w:val="24"/>
      </w:rPr>
    </w:lvl>
    <w:lvl w:ilvl="5">
      <w:start w:val="1"/>
      <w:numFmt w:val="decimal"/>
      <w:lvlText w:val="%1.%2.%3.%4.%5.%6"/>
      <w:lvlJc w:val="left"/>
      <w:pPr>
        <w:ind w:left="1440" w:hanging="1440"/>
      </w:pPr>
      <w:rPr>
        <w:rFonts w:ascii="Avenir Next LT Pro" w:eastAsia="Avenir Next LT Pro" w:hAnsi="Avenir Next LT Pro" w:cs="Avenir Next LT Pro" w:hint="default"/>
        <w:color w:val="223266" w:themeColor="accent3"/>
        <w:sz w:val="24"/>
      </w:rPr>
    </w:lvl>
    <w:lvl w:ilvl="6">
      <w:start w:val="1"/>
      <w:numFmt w:val="decimal"/>
      <w:lvlText w:val="%1.%2.%3.%4.%5.%6.%7"/>
      <w:lvlJc w:val="left"/>
      <w:pPr>
        <w:ind w:left="1440" w:hanging="1440"/>
      </w:pPr>
      <w:rPr>
        <w:rFonts w:ascii="Avenir Next LT Pro" w:eastAsia="Avenir Next LT Pro" w:hAnsi="Avenir Next LT Pro" w:cs="Avenir Next LT Pro" w:hint="default"/>
        <w:color w:val="223266" w:themeColor="accent3"/>
        <w:sz w:val="24"/>
      </w:rPr>
    </w:lvl>
    <w:lvl w:ilvl="7">
      <w:start w:val="1"/>
      <w:numFmt w:val="decimal"/>
      <w:lvlText w:val="%1.%2.%3.%4.%5.%6.%7.%8"/>
      <w:lvlJc w:val="left"/>
      <w:pPr>
        <w:ind w:left="1800" w:hanging="1800"/>
      </w:pPr>
      <w:rPr>
        <w:rFonts w:ascii="Avenir Next LT Pro" w:eastAsia="Avenir Next LT Pro" w:hAnsi="Avenir Next LT Pro" w:cs="Avenir Next LT Pro" w:hint="default"/>
        <w:color w:val="223266" w:themeColor="accent3"/>
        <w:sz w:val="24"/>
      </w:rPr>
    </w:lvl>
    <w:lvl w:ilvl="8">
      <w:start w:val="1"/>
      <w:numFmt w:val="decimal"/>
      <w:lvlText w:val="%1.%2.%3.%4.%5.%6.%7.%8.%9"/>
      <w:lvlJc w:val="left"/>
      <w:pPr>
        <w:ind w:left="1800" w:hanging="1800"/>
      </w:pPr>
      <w:rPr>
        <w:rFonts w:ascii="Avenir Next LT Pro" w:eastAsia="Avenir Next LT Pro" w:hAnsi="Avenir Next LT Pro" w:cs="Avenir Next LT Pro" w:hint="default"/>
        <w:color w:val="223266" w:themeColor="accent3"/>
        <w:sz w:val="24"/>
      </w:rPr>
    </w:lvl>
  </w:abstractNum>
  <w:abstractNum w:abstractNumId="4" w15:restartNumberingAfterBreak="0">
    <w:nsid w:val="0D064072"/>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3A6604"/>
    <w:multiLevelType w:val="hybridMultilevel"/>
    <w:tmpl w:val="CAFA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2BF7"/>
    <w:multiLevelType w:val="multilevel"/>
    <w:tmpl w:val="C4C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157C1"/>
    <w:multiLevelType w:val="multilevel"/>
    <w:tmpl w:val="B3540D18"/>
    <w:lvl w:ilvl="0">
      <w:start w:val="1"/>
      <w:numFmt w:val="decimal"/>
      <w:lvlText w:val="%1"/>
      <w:lvlJc w:val="left"/>
      <w:pPr>
        <w:ind w:left="720" w:hanging="720"/>
      </w:pPr>
      <w:rPr>
        <w:sz w:val="20"/>
      </w:rPr>
    </w:lvl>
    <w:lvl w:ilvl="1">
      <w:start w:val="1"/>
      <w:numFmt w:val="decimal"/>
      <w:lvlText w:val="%1.%2"/>
      <w:lvlJc w:val="left"/>
      <w:pPr>
        <w:ind w:left="720" w:hanging="720"/>
      </w:pPr>
      <w:rPr>
        <w:sz w:val="28"/>
        <w:szCs w:val="28"/>
      </w:rPr>
    </w:lvl>
    <w:lvl w:ilvl="2">
      <w:start w:val="1"/>
      <w:numFmt w:val="decimal"/>
      <w:lvlText w:val="%2.%3.4"/>
      <w:lvlJc w:val="left"/>
      <w:pPr>
        <w:ind w:left="720" w:hanging="720"/>
      </w:pPr>
      <w:rPr>
        <w:sz w:val="22"/>
        <w:szCs w:val="22"/>
      </w:rPr>
    </w:lvl>
    <w:lvl w:ilvl="3">
      <w:start w:val="1"/>
      <w:numFmt w:val="decimal"/>
      <w:lvlText w:val="%1.%2.%3.%4"/>
      <w:lvlJc w:val="left"/>
      <w:pPr>
        <w:ind w:left="1080" w:hanging="1080"/>
      </w:pPr>
      <w:rPr>
        <w:sz w:val="20"/>
      </w:rPr>
    </w:lvl>
    <w:lvl w:ilvl="4">
      <w:start w:val="1"/>
      <w:numFmt w:val="decimal"/>
      <w:lvlText w:val="%1.%2.%3.%4.%5"/>
      <w:lvlJc w:val="left"/>
      <w:pPr>
        <w:ind w:left="1440" w:hanging="1440"/>
      </w:pPr>
      <w:rPr>
        <w:sz w:val="20"/>
      </w:rPr>
    </w:lvl>
    <w:lvl w:ilvl="5">
      <w:start w:val="1"/>
      <w:numFmt w:val="decimal"/>
      <w:lvlText w:val="%1.%2.%3.%4.%5.%6"/>
      <w:lvlJc w:val="left"/>
      <w:pPr>
        <w:ind w:left="1440" w:hanging="1440"/>
      </w:pPr>
      <w:rPr>
        <w:sz w:val="20"/>
      </w:rPr>
    </w:lvl>
    <w:lvl w:ilvl="6">
      <w:start w:val="1"/>
      <w:numFmt w:val="decimal"/>
      <w:lvlText w:val="%1.%2.%3.%4.%5.%6.%7"/>
      <w:lvlJc w:val="left"/>
      <w:pPr>
        <w:ind w:left="1800" w:hanging="1800"/>
      </w:pPr>
      <w:rPr>
        <w:sz w:val="20"/>
      </w:rPr>
    </w:lvl>
    <w:lvl w:ilvl="7">
      <w:start w:val="1"/>
      <w:numFmt w:val="decimal"/>
      <w:lvlText w:val="%1.%2.%3.%4.%5.%6.%7.%8"/>
      <w:lvlJc w:val="left"/>
      <w:pPr>
        <w:ind w:left="1800" w:hanging="1800"/>
      </w:pPr>
      <w:rPr>
        <w:sz w:val="20"/>
      </w:rPr>
    </w:lvl>
    <w:lvl w:ilvl="8">
      <w:start w:val="1"/>
      <w:numFmt w:val="decimal"/>
      <w:lvlText w:val="%1.%2.%3.%4.%5.%6.%7.%8.%9"/>
      <w:lvlJc w:val="left"/>
      <w:pPr>
        <w:ind w:left="2160" w:hanging="2160"/>
      </w:pPr>
      <w:rPr>
        <w:sz w:val="20"/>
      </w:rPr>
    </w:lvl>
  </w:abstractNum>
  <w:abstractNum w:abstractNumId="8" w15:restartNumberingAfterBreak="0">
    <w:nsid w:val="1FDE474D"/>
    <w:multiLevelType w:val="hybridMultilevel"/>
    <w:tmpl w:val="23E8D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7237CA"/>
    <w:multiLevelType w:val="multilevel"/>
    <w:tmpl w:val="01C2B890"/>
    <w:lvl w:ilvl="0">
      <w:start w:val="2"/>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7C61117"/>
    <w:multiLevelType w:val="hybridMultilevel"/>
    <w:tmpl w:val="C76E7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A750E"/>
    <w:multiLevelType w:val="hybridMultilevel"/>
    <w:tmpl w:val="D242AC7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C2D7EDF"/>
    <w:multiLevelType w:val="hybridMultilevel"/>
    <w:tmpl w:val="57DE3F82"/>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CCE07B6"/>
    <w:multiLevelType w:val="multilevel"/>
    <w:tmpl w:val="F3861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35749"/>
    <w:multiLevelType w:val="multilevel"/>
    <w:tmpl w:val="ABE6408E"/>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5"/>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142F49"/>
    <w:multiLevelType w:val="multilevel"/>
    <w:tmpl w:val="A27016E2"/>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214E2"/>
    <w:multiLevelType w:val="multilevel"/>
    <w:tmpl w:val="A88A65AC"/>
    <w:lvl w:ilvl="0">
      <w:start w:val="2"/>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3"/>
      <w:numFmt w:val="decimal"/>
      <w:lvlText w:val="%1.%2.%3"/>
      <w:lvlJc w:val="left"/>
      <w:pPr>
        <w:ind w:left="740" w:hanging="740"/>
      </w:pPr>
      <w:rPr>
        <w:rFonts w:hint="default"/>
      </w:rPr>
    </w:lvl>
    <w:lvl w:ilvl="3">
      <w:start w:val="2"/>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543C40"/>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C5C5F"/>
    <w:multiLevelType w:val="multilevel"/>
    <w:tmpl w:val="781662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F3680"/>
    <w:multiLevelType w:val="multilevel"/>
    <w:tmpl w:val="2B442C7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CF07BA"/>
    <w:multiLevelType w:val="hybridMultilevel"/>
    <w:tmpl w:val="2FA8B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CE2C37"/>
    <w:multiLevelType w:val="hybridMultilevel"/>
    <w:tmpl w:val="993E7A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CC1907"/>
    <w:multiLevelType w:val="hybridMultilevel"/>
    <w:tmpl w:val="AAA29F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801551"/>
    <w:multiLevelType w:val="hybridMultilevel"/>
    <w:tmpl w:val="E1EA50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3300E8"/>
    <w:multiLevelType w:val="multilevel"/>
    <w:tmpl w:val="E902AFB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A41692"/>
    <w:multiLevelType w:val="hybridMultilevel"/>
    <w:tmpl w:val="408A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94CA5"/>
    <w:multiLevelType w:val="multilevel"/>
    <w:tmpl w:val="43AA5D48"/>
    <w:lvl w:ilvl="0">
      <w:start w:val="3"/>
      <w:numFmt w:val="decimal"/>
      <w:lvlText w:val="%1"/>
      <w:lvlJc w:val="left"/>
      <w:pPr>
        <w:ind w:left="390" w:hanging="39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4965D3B1"/>
    <w:multiLevelType w:val="hybridMultilevel"/>
    <w:tmpl w:val="FFFFFFFF"/>
    <w:lvl w:ilvl="0" w:tplc="3372E45E">
      <w:numFmt w:val="none"/>
      <w:lvlText w:val=""/>
      <w:lvlJc w:val="left"/>
      <w:pPr>
        <w:tabs>
          <w:tab w:val="num" w:pos="360"/>
        </w:tabs>
      </w:pPr>
    </w:lvl>
    <w:lvl w:ilvl="1" w:tplc="718EE1B8">
      <w:start w:val="1"/>
      <w:numFmt w:val="lowerLetter"/>
      <w:lvlText w:val="%2."/>
      <w:lvlJc w:val="left"/>
      <w:pPr>
        <w:ind w:left="1440" w:hanging="360"/>
      </w:pPr>
    </w:lvl>
    <w:lvl w:ilvl="2" w:tplc="DA14BE3C">
      <w:start w:val="1"/>
      <w:numFmt w:val="lowerRoman"/>
      <w:lvlText w:val="%3."/>
      <w:lvlJc w:val="right"/>
      <w:pPr>
        <w:ind w:left="2160" w:hanging="180"/>
      </w:pPr>
    </w:lvl>
    <w:lvl w:ilvl="3" w:tplc="89BC7236">
      <w:start w:val="1"/>
      <w:numFmt w:val="decimal"/>
      <w:lvlText w:val="%4."/>
      <w:lvlJc w:val="left"/>
      <w:pPr>
        <w:ind w:left="2880" w:hanging="360"/>
      </w:pPr>
    </w:lvl>
    <w:lvl w:ilvl="4" w:tplc="03309DE8">
      <w:start w:val="1"/>
      <w:numFmt w:val="lowerLetter"/>
      <w:lvlText w:val="%5."/>
      <w:lvlJc w:val="left"/>
      <w:pPr>
        <w:ind w:left="3600" w:hanging="360"/>
      </w:pPr>
    </w:lvl>
    <w:lvl w:ilvl="5" w:tplc="79B4941A">
      <w:start w:val="1"/>
      <w:numFmt w:val="lowerRoman"/>
      <w:lvlText w:val="%6."/>
      <w:lvlJc w:val="right"/>
      <w:pPr>
        <w:ind w:left="4320" w:hanging="180"/>
      </w:pPr>
    </w:lvl>
    <w:lvl w:ilvl="6" w:tplc="4E9E6352">
      <w:start w:val="1"/>
      <w:numFmt w:val="decimal"/>
      <w:lvlText w:val="%7."/>
      <w:lvlJc w:val="left"/>
      <w:pPr>
        <w:ind w:left="5040" w:hanging="360"/>
      </w:pPr>
    </w:lvl>
    <w:lvl w:ilvl="7" w:tplc="B5EA89EA">
      <w:start w:val="1"/>
      <w:numFmt w:val="lowerLetter"/>
      <w:lvlText w:val="%8."/>
      <w:lvlJc w:val="left"/>
      <w:pPr>
        <w:ind w:left="5760" w:hanging="360"/>
      </w:pPr>
    </w:lvl>
    <w:lvl w:ilvl="8" w:tplc="7C624BD8">
      <w:start w:val="1"/>
      <w:numFmt w:val="lowerRoman"/>
      <w:lvlText w:val="%9."/>
      <w:lvlJc w:val="right"/>
      <w:pPr>
        <w:ind w:left="6480" w:hanging="180"/>
      </w:pPr>
    </w:lvl>
  </w:abstractNum>
  <w:abstractNum w:abstractNumId="28" w15:restartNumberingAfterBreak="0">
    <w:nsid w:val="4BFB17D2"/>
    <w:multiLevelType w:val="hybridMultilevel"/>
    <w:tmpl w:val="DD081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D033850"/>
    <w:multiLevelType w:val="multilevel"/>
    <w:tmpl w:val="5B6CC764"/>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F67CFE"/>
    <w:multiLevelType w:val="hybridMultilevel"/>
    <w:tmpl w:val="BA5601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F9A1148"/>
    <w:multiLevelType w:val="multilevel"/>
    <w:tmpl w:val="548CD05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892969"/>
    <w:multiLevelType w:val="multilevel"/>
    <w:tmpl w:val="BC4E9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366F3E"/>
    <w:multiLevelType w:val="multilevel"/>
    <w:tmpl w:val="D1F890B4"/>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9421E0"/>
    <w:multiLevelType w:val="multilevel"/>
    <w:tmpl w:val="76A4E4AC"/>
    <w:lvl w:ilvl="0">
      <w:start w:val="1"/>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6"/>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AC0D02"/>
    <w:multiLevelType w:val="multilevel"/>
    <w:tmpl w:val="8FB0F84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4F6EB7"/>
    <w:multiLevelType w:val="hybridMultilevel"/>
    <w:tmpl w:val="7E3A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3270F"/>
    <w:multiLevelType w:val="hybridMultilevel"/>
    <w:tmpl w:val="38BE2A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82531D1"/>
    <w:multiLevelType w:val="hybridMultilevel"/>
    <w:tmpl w:val="3F563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F933F1"/>
    <w:multiLevelType w:val="multilevel"/>
    <w:tmpl w:val="D2F813BC"/>
    <w:lvl w:ilvl="0">
      <w:start w:val="1"/>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05750"/>
    <w:multiLevelType w:val="hybridMultilevel"/>
    <w:tmpl w:val="638436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284A5C">
      <w:numFmt w:val="bullet"/>
      <w:lvlText w:val="•"/>
      <w:lvlJc w:val="left"/>
      <w:pPr>
        <w:ind w:left="2160" w:hanging="72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AC792C"/>
    <w:multiLevelType w:val="multilevel"/>
    <w:tmpl w:val="BCF0D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DD48B6"/>
    <w:multiLevelType w:val="hybridMultilevel"/>
    <w:tmpl w:val="6CA8F6FE"/>
    <w:lvl w:ilvl="0" w:tplc="9F180ACA">
      <w:start w:val="1"/>
      <w:numFmt w:val="bullet"/>
      <w:lvlText w:val="-"/>
      <w:lvlJc w:val="left"/>
      <w:pPr>
        <w:ind w:left="1080" w:hanging="360"/>
      </w:pPr>
      <w:rPr>
        <w:rFonts w:ascii="Avenir Next LT Pro" w:eastAsia="Calibri" w:hAnsi="Avenir Next LT Pr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3601B"/>
    <w:multiLevelType w:val="multilevel"/>
    <w:tmpl w:val="EC10B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BD0636"/>
    <w:multiLevelType w:val="hybridMultilevel"/>
    <w:tmpl w:val="E9922C2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482EA8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313773"/>
    <w:multiLevelType w:val="multilevel"/>
    <w:tmpl w:val="EF4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473350">
    <w:abstractNumId w:val="5"/>
  </w:num>
  <w:num w:numId="2" w16cid:durableId="1731346387">
    <w:abstractNumId w:val="22"/>
  </w:num>
  <w:num w:numId="3" w16cid:durableId="1619293244">
    <w:abstractNumId w:val="29"/>
  </w:num>
  <w:num w:numId="4" w16cid:durableId="420178614">
    <w:abstractNumId w:val="7"/>
  </w:num>
  <w:num w:numId="5" w16cid:durableId="2143964845">
    <w:abstractNumId w:val="21"/>
  </w:num>
  <w:num w:numId="6" w16cid:durableId="564342559">
    <w:abstractNumId w:val="0"/>
  </w:num>
  <w:num w:numId="7" w16cid:durableId="914514376">
    <w:abstractNumId w:val="45"/>
  </w:num>
  <w:num w:numId="8" w16cid:durableId="1696686437">
    <w:abstractNumId w:val="28"/>
  </w:num>
  <w:num w:numId="9" w16cid:durableId="132868113">
    <w:abstractNumId w:val="12"/>
  </w:num>
  <w:num w:numId="10" w16cid:durableId="232547770">
    <w:abstractNumId w:val="36"/>
  </w:num>
  <w:num w:numId="11" w16cid:durableId="192571774">
    <w:abstractNumId w:val="13"/>
  </w:num>
  <w:num w:numId="12" w16cid:durableId="70737473">
    <w:abstractNumId w:val="24"/>
  </w:num>
  <w:num w:numId="13" w16cid:durableId="529687055">
    <w:abstractNumId w:val="8"/>
  </w:num>
  <w:num w:numId="14" w16cid:durableId="847331035">
    <w:abstractNumId w:val="40"/>
  </w:num>
  <w:num w:numId="15" w16cid:durableId="198706251">
    <w:abstractNumId w:val="38"/>
  </w:num>
  <w:num w:numId="16" w16cid:durableId="979771398">
    <w:abstractNumId w:val="20"/>
  </w:num>
  <w:num w:numId="17" w16cid:durableId="297299207">
    <w:abstractNumId w:val="44"/>
  </w:num>
  <w:num w:numId="18" w16cid:durableId="1256129974">
    <w:abstractNumId w:val="43"/>
  </w:num>
  <w:num w:numId="19" w16cid:durableId="1066731221">
    <w:abstractNumId w:val="42"/>
  </w:num>
  <w:num w:numId="20" w16cid:durableId="2034648998">
    <w:abstractNumId w:val="9"/>
  </w:num>
  <w:num w:numId="21" w16cid:durableId="357896865">
    <w:abstractNumId w:val="1"/>
  </w:num>
  <w:num w:numId="22" w16cid:durableId="404033068">
    <w:abstractNumId w:val="18"/>
  </w:num>
  <w:num w:numId="23" w16cid:durableId="1320425450">
    <w:abstractNumId w:val="41"/>
  </w:num>
  <w:num w:numId="24" w16cid:durableId="1622885040">
    <w:abstractNumId w:val="19"/>
  </w:num>
  <w:num w:numId="25" w16cid:durableId="1269236355">
    <w:abstractNumId w:val="31"/>
  </w:num>
  <w:num w:numId="26" w16cid:durableId="729112887">
    <w:abstractNumId w:val="30"/>
  </w:num>
  <w:num w:numId="27" w16cid:durableId="1375076884">
    <w:abstractNumId w:val="27"/>
  </w:num>
  <w:num w:numId="28" w16cid:durableId="574555468">
    <w:abstractNumId w:val="46"/>
  </w:num>
  <w:num w:numId="29" w16cid:durableId="248151665">
    <w:abstractNumId w:val="15"/>
  </w:num>
  <w:num w:numId="30" w16cid:durableId="1770851026">
    <w:abstractNumId w:val="23"/>
  </w:num>
  <w:num w:numId="31" w16cid:durableId="839076648">
    <w:abstractNumId w:val="39"/>
  </w:num>
  <w:num w:numId="32" w16cid:durableId="21244312">
    <w:abstractNumId w:val="2"/>
  </w:num>
  <w:num w:numId="33" w16cid:durableId="1900629815">
    <w:abstractNumId w:val="16"/>
  </w:num>
  <w:num w:numId="34" w16cid:durableId="1803814635">
    <w:abstractNumId w:val="4"/>
  </w:num>
  <w:num w:numId="35" w16cid:durableId="1944532189">
    <w:abstractNumId w:val="17"/>
  </w:num>
  <w:num w:numId="36" w16cid:durableId="461925198">
    <w:abstractNumId w:val="3"/>
  </w:num>
  <w:num w:numId="37" w16cid:durableId="2089763907">
    <w:abstractNumId w:val="35"/>
  </w:num>
  <w:num w:numId="38" w16cid:durableId="539365014">
    <w:abstractNumId w:val="34"/>
  </w:num>
  <w:num w:numId="39" w16cid:durableId="1854030257">
    <w:abstractNumId w:val="14"/>
  </w:num>
  <w:num w:numId="40" w16cid:durableId="1928297377">
    <w:abstractNumId w:val="33"/>
  </w:num>
  <w:num w:numId="41" w16cid:durableId="2041737144">
    <w:abstractNumId w:val="26"/>
  </w:num>
  <w:num w:numId="42" w16cid:durableId="192810012">
    <w:abstractNumId w:val="6"/>
  </w:num>
  <w:num w:numId="43" w16cid:durableId="948125069">
    <w:abstractNumId w:val="32"/>
  </w:num>
  <w:num w:numId="44" w16cid:durableId="42486550">
    <w:abstractNumId w:val="37"/>
  </w:num>
  <w:num w:numId="45" w16cid:durableId="659886248">
    <w:abstractNumId w:val="11"/>
  </w:num>
  <w:num w:numId="46" w16cid:durableId="1645545568">
    <w:abstractNumId w:val="47"/>
  </w:num>
  <w:num w:numId="47" w16cid:durableId="250428036">
    <w:abstractNumId w:val="10"/>
  </w:num>
  <w:num w:numId="48" w16cid:durableId="121111571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47"/>
    <w:rsid w:val="000048EC"/>
    <w:rsid w:val="00010DDE"/>
    <w:rsid w:val="000131E8"/>
    <w:rsid w:val="0001481A"/>
    <w:rsid w:val="00014E7B"/>
    <w:rsid w:val="00026CC4"/>
    <w:rsid w:val="00027E58"/>
    <w:rsid w:val="00030F49"/>
    <w:rsid w:val="00034D22"/>
    <w:rsid w:val="0003795D"/>
    <w:rsid w:val="00041FB6"/>
    <w:rsid w:val="000553F2"/>
    <w:rsid w:val="00057C58"/>
    <w:rsid w:val="00067C5F"/>
    <w:rsid w:val="00074F6A"/>
    <w:rsid w:val="000A4F41"/>
    <w:rsid w:val="000A7E91"/>
    <w:rsid w:val="000B1826"/>
    <w:rsid w:val="000B2D54"/>
    <w:rsid w:val="000C0DDB"/>
    <w:rsid w:val="000C2A05"/>
    <w:rsid w:val="000C73BE"/>
    <w:rsid w:val="000D19DD"/>
    <w:rsid w:val="000D6389"/>
    <w:rsid w:val="000E7C28"/>
    <w:rsid w:val="000E7E1B"/>
    <w:rsid w:val="000F526D"/>
    <w:rsid w:val="00112759"/>
    <w:rsid w:val="00112EF3"/>
    <w:rsid w:val="001148B4"/>
    <w:rsid w:val="00115863"/>
    <w:rsid w:val="001242E3"/>
    <w:rsid w:val="00124524"/>
    <w:rsid w:val="00126D6B"/>
    <w:rsid w:val="00131E17"/>
    <w:rsid w:val="00131FFD"/>
    <w:rsid w:val="00132112"/>
    <w:rsid w:val="00145C57"/>
    <w:rsid w:val="001506DB"/>
    <w:rsid w:val="001507FF"/>
    <w:rsid w:val="00153264"/>
    <w:rsid w:val="00153BB6"/>
    <w:rsid w:val="001570B9"/>
    <w:rsid w:val="00161A0B"/>
    <w:rsid w:val="00164010"/>
    <w:rsid w:val="00165611"/>
    <w:rsid w:val="00166C92"/>
    <w:rsid w:val="00167648"/>
    <w:rsid w:val="00173CC8"/>
    <w:rsid w:val="001802D8"/>
    <w:rsid w:val="001858AF"/>
    <w:rsid w:val="0019339B"/>
    <w:rsid w:val="0019609C"/>
    <w:rsid w:val="001A0CE7"/>
    <w:rsid w:val="001B5320"/>
    <w:rsid w:val="001D3E41"/>
    <w:rsid w:val="001E0160"/>
    <w:rsid w:val="001E50D8"/>
    <w:rsid w:val="001E7CE6"/>
    <w:rsid w:val="001F369A"/>
    <w:rsid w:val="001F7441"/>
    <w:rsid w:val="0020352E"/>
    <w:rsid w:val="002121B0"/>
    <w:rsid w:val="00215507"/>
    <w:rsid w:val="00216E65"/>
    <w:rsid w:val="00217914"/>
    <w:rsid w:val="00223257"/>
    <w:rsid w:val="0023108D"/>
    <w:rsid w:val="002326C8"/>
    <w:rsid w:val="0023791B"/>
    <w:rsid w:val="00254C9A"/>
    <w:rsid w:val="0025661D"/>
    <w:rsid w:val="00261AB3"/>
    <w:rsid w:val="00263DD4"/>
    <w:rsid w:val="00274EDE"/>
    <w:rsid w:val="00282964"/>
    <w:rsid w:val="002829F2"/>
    <w:rsid w:val="00286472"/>
    <w:rsid w:val="00287671"/>
    <w:rsid w:val="00290BF5"/>
    <w:rsid w:val="002B1DB0"/>
    <w:rsid w:val="002C06F8"/>
    <w:rsid w:val="002C2D05"/>
    <w:rsid w:val="002C38A9"/>
    <w:rsid w:val="002E1BA2"/>
    <w:rsid w:val="002E2EF4"/>
    <w:rsid w:val="002E5CF8"/>
    <w:rsid w:val="002E7947"/>
    <w:rsid w:val="002F24BF"/>
    <w:rsid w:val="002F40C1"/>
    <w:rsid w:val="002F4723"/>
    <w:rsid w:val="002F596D"/>
    <w:rsid w:val="00303956"/>
    <w:rsid w:val="00304842"/>
    <w:rsid w:val="00306122"/>
    <w:rsid w:val="00307CC2"/>
    <w:rsid w:val="00311789"/>
    <w:rsid w:val="003121B6"/>
    <w:rsid w:val="003148C8"/>
    <w:rsid w:val="003158E4"/>
    <w:rsid w:val="00320699"/>
    <w:rsid w:val="00333482"/>
    <w:rsid w:val="00337A7F"/>
    <w:rsid w:val="00341713"/>
    <w:rsid w:val="00341D02"/>
    <w:rsid w:val="0035373E"/>
    <w:rsid w:val="00353EC2"/>
    <w:rsid w:val="00355B3C"/>
    <w:rsid w:val="0036232F"/>
    <w:rsid w:val="0036486D"/>
    <w:rsid w:val="00371087"/>
    <w:rsid w:val="00375422"/>
    <w:rsid w:val="003764EC"/>
    <w:rsid w:val="00381C0E"/>
    <w:rsid w:val="003873A1"/>
    <w:rsid w:val="00387C48"/>
    <w:rsid w:val="003915F5"/>
    <w:rsid w:val="003A414C"/>
    <w:rsid w:val="003B08C3"/>
    <w:rsid w:val="003B2350"/>
    <w:rsid w:val="003B7B45"/>
    <w:rsid w:val="003B7BFF"/>
    <w:rsid w:val="003C0F8C"/>
    <w:rsid w:val="003D77F8"/>
    <w:rsid w:val="003E1415"/>
    <w:rsid w:val="003E3B83"/>
    <w:rsid w:val="003E5AD4"/>
    <w:rsid w:val="003E68E3"/>
    <w:rsid w:val="003F111D"/>
    <w:rsid w:val="003F5D67"/>
    <w:rsid w:val="0040124C"/>
    <w:rsid w:val="00401B38"/>
    <w:rsid w:val="00404328"/>
    <w:rsid w:val="004045DC"/>
    <w:rsid w:val="00407D14"/>
    <w:rsid w:val="00412CB8"/>
    <w:rsid w:val="004205EA"/>
    <w:rsid w:val="0042266C"/>
    <w:rsid w:val="0043243E"/>
    <w:rsid w:val="004426FF"/>
    <w:rsid w:val="00445474"/>
    <w:rsid w:val="00446B1D"/>
    <w:rsid w:val="0045188A"/>
    <w:rsid w:val="00453106"/>
    <w:rsid w:val="0045527B"/>
    <w:rsid w:val="0045781F"/>
    <w:rsid w:val="00461371"/>
    <w:rsid w:val="00464669"/>
    <w:rsid w:val="00465B46"/>
    <w:rsid w:val="00471EB6"/>
    <w:rsid w:val="00473E55"/>
    <w:rsid w:val="00473EE2"/>
    <w:rsid w:val="0047459B"/>
    <w:rsid w:val="00476AF1"/>
    <w:rsid w:val="00477E77"/>
    <w:rsid w:val="00480089"/>
    <w:rsid w:val="004818AC"/>
    <w:rsid w:val="00484C0F"/>
    <w:rsid w:val="00490F72"/>
    <w:rsid w:val="004A0881"/>
    <w:rsid w:val="004A0C98"/>
    <w:rsid w:val="004A0D31"/>
    <w:rsid w:val="004A2E3A"/>
    <w:rsid w:val="004B4B46"/>
    <w:rsid w:val="004F11A6"/>
    <w:rsid w:val="004F3450"/>
    <w:rsid w:val="004F38AE"/>
    <w:rsid w:val="004F3D3C"/>
    <w:rsid w:val="00501867"/>
    <w:rsid w:val="0050361E"/>
    <w:rsid w:val="00504A3E"/>
    <w:rsid w:val="00512B15"/>
    <w:rsid w:val="00525C1F"/>
    <w:rsid w:val="00530DBE"/>
    <w:rsid w:val="005329CF"/>
    <w:rsid w:val="0053304A"/>
    <w:rsid w:val="0054074D"/>
    <w:rsid w:val="00543354"/>
    <w:rsid w:val="005460BA"/>
    <w:rsid w:val="005475D2"/>
    <w:rsid w:val="00550804"/>
    <w:rsid w:val="00551950"/>
    <w:rsid w:val="00553FBC"/>
    <w:rsid w:val="00554A75"/>
    <w:rsid w:val="00555737"/>
    <w:rsid w:val="00556B23"/>
    <w:rsid w:val="005669DF"/>
    <w:rsid w:val="005670CA"/>
    <w:rsid w:val="00582507"/>
    <w:rsid w:val="00582618"/>
    <w:rsid w:val="00594614"/>
    <w:rsid w:val="00595B07"/>
    <w:rsid w:val="005A62A5"/>
    <w:rsid w:val="005A653A"/>
    <w:rsid w:val="005B1695"/>
    <w:rsid w:val="005B5E59"/>
    <w:rsid w:val="005B6F17"/>
    <w:rsid w:val="005C3159"/>
    <w:rsid w:val="005D26E3"/>
    <w:rsid w:val="005D5B4E"/>
    <w:rsid w:val="005E0063"/>
    <w:rsid w:val="005E37B3"/>
    <w:rsid w:val="005E6967"/>
    <w:rsid w:val="005F0FF8"/>
    <w:rsid w:val="005F13C0"/>
    <w:rsid w:val="005F4CFA"/>
    <w:rsid w:val="005F562E"/>
    <w:rsid w:val="00600AAE"/>
    <w:rsid w:val="0060160C"/>
    <w:rsid w:val="006045D4"/>
    <w:rsid w:val="00607360"/>
    <w:rsid w:val="00611761"/>
    <w:rsid w:val="00611FE2"/>
    <w:rsid w:val="00622FE8"/>
    <w:rsid w:val="00624037"/>
    <w:rsid w:val="006264CA"/>
    <w:rsid w:val="0062710F"/>
    <w:rsid w:val="00632102"/>
    <w:rsid w:val="0063447D"/>
    <w:rsid w:val="0063561C"/>
    <w:rsid w:val="00637470"/>
    <w:rsid w:val="0064354D"/>
    <w:rsid w:val="006437A0"/>
    <w:rsid w:val="00644CB9"/>
    <w:rsid w:val="00647685"/>
    <w:rsid w:val="006539B8"/>
    <w:rsid w:val="006674D7"/>
    <w:rsid w:val="00671C93"/>
    <w:rsid w:val="00676BBD"/>
    <w:rsid w:val="00677CDD"/>
    <w:rsid w:val="00681387"/>
    <w:rsid w:val="0069142A"/>
    <w:rsid w:val="006A1198"/>
    <w:rsid w:val="006A5BC2"/>
    <w:rsid w:val="006B2638"/>
    <w:rsid w:val="006B7232"/>
    <w:rsid w:val="006C214D"/>
    <w:rsid w:val="006C3D24"/>
    <w:rsid w:val="006C4702"/>
    <w:rsid w:val="006D11E3"/>
    <w:rsid w:val="006D5E89"/>
    <w:rsid w:val="006E12E8"/>
    <w:rsid w:val="006E4C50"/>
    <w:rsid w:val="006E6B53"/>
    <w:rsid w:val="00712B86"/>
    <w:rsid w:val="00715C7C"/>
    <w:rsid w:val="00716A7D"/>
    <w:rsid w:val="00717DF3"/>
    <w:rsid w:val="00720332"/>
    <w:rsid w:val="00720F95"/>
    <w:rsid w:val="0073118F"/>
    <w:rsid w:val="007347B0"/>
    <w:rsid w:val="007421EB"/>
    <w:rsid w:val="0074733D"/>
    <w:rsid w:val="0075018D"/>
    <w:rsid w:val="007513E8"/>
    <w:rsid w:val="00751E8B"/>
    <w:rsid w:val="007537DB"/>
    <w:rsid w:val="0076292B"/>
    <w:rsid w:val="007631AE"/>
    <w:rsid w:val="00765DAC"/>
    <w:rsid w:val="00767B2E"/>
    <w:rsid w:val="00770082"/>
    <w:rsid w:val="00771EAA"/>
    <w:rsid w:val="00772B84"/>
    <w:rsid w:val="007742A4"/>
    <w:rsid w:val="007770CB"/>
    <w:rsid w:val="0077798C"/>
    <w:rsid w:val="007816C3"/>
    <w:rsid w:val="007A0139"/>
    <w:rsid w:val="007B2596"/>
    <w:rsid w:val="007B4FB5"/>
    <w:rsid w:val="007B67E7"/>
    <w:rsid w:val="007D3CF1"/>
    <w:rsid w:val="007E553C"/>
    <w:rsid w:val="007F3FC8"/>
    <w:rsid w:val="007F73FE"/>
    <w:rsid w:val="007F7523"/>
    <w:rsid w:val="00804F7A"/>
    <w:rsid w:val="0081698C"/>
    <w:rsid w:val="00816F11"/>
    <w:rsid w:val="00823E4B"/>
    <w:rsid w:val="00826D98"/>
    <w:rsid w:val="00830BB3"/>
    <w:rsid w:val="00832CCC"/>
    <w:rsid w:val="00841758"/>
    <w:rsid w:val="008501CB"/>
    <w:rsid w:val="00854D91"/>
    <w:rsid w:val="00857593"/>
    <w:rsid w:val="00861DCF"/>
    <w:rsid w:val="00866053"/>
    <w:rsid w:val="00871D63"/>
    <w:rsid w:val="00873F6F"/>
    <w:rsid w:val="008740FD"/>
    <w:rsid w:val="00883124"/>
    <w:rsid w:val="00883702"/>
    <w:rsid w:val="0088469E"/>
    <w:rsid w:val="008940F7"/>
    <w:rsid w:val="00895DC0"/>
    <w:rsid w:val="008A4F23"/>
    <w:rsid w:val="008A7EFC"/>
    <w:rsid w:val="008B0713"/>
    <w:rsid w:val="008B5EA0"/>
    <w:rsid w:val="008C1154"/>
    <w:rsid w:val="008C386B"/>
    <w:rsid w:val="008C4192"/>
    <w:rsid w:val="008C6395"/>
    <w:rsid w:val="008D0C3A"/>
    <w:rsid w:val="008D53C2"/>
    <w:rsid w:val="008D65B6"/>
    <w:rsid w:val="008E4E1C"/>
    <w:rsid w:val="008E55A5"/>
    <w:rsid w:val="008F05FF"/>
    <w:rsid w:val="008F18EA"/>
    <w:rsid w:val="008F4954"/>
    <w:rsid w:val="008F49F6"/>
    <w:rsid w:val="008F4E13"/>
    <w:rsid w:val="00907C39"/>
    <w:rsid w:val="00914554"/>
    <w:rsid w:val="00920BF0"/>
    <w:rsid w:val="009234A7"/>
    <w:rsid w:val="00933614"/>
    <w:rsid w:val="00934E05"/>
    <w:rsid w:val="00936230"/>
    <w:rsid w:val="00936ED0"/>
    <w:rsid w:val="00944056"/>
    <w:rsid w:val="00947EF7"/>
    <w:rsid w:val="00961FBC"/>
    <w:rsid w:val="00962849"/>
    <w:rsid w:val="009702FB"/>
    <w:rsid w:val="0097326D"/>
    <w:rsid w:val="0097664D"/>
    <w:rsid w:val="009907AF"/>
    <w:rsid w:val="00997259"/>
    <w:rsid w:val="009A1E27"/>
    <w:rsid w:val="009B0C5A"/>
    <w:rsid w:val="009B10BE"/>
    <w:rsid w:val="009B13E6"/>
    <w:rsid w:val="009B433C"/>
    <w:rsid w:val="009C49D4"/>
    <w:rsid w:val="009D5CBA"/>
    <w:rsid w:val="009E2129"/>
    <w:rsid w:val="009E4381"/>
    <w:rsid w:val="009E746F"/>
    <w:rsid w:val="009F0BAF"/>
    <w:rsid w:val="009F3943"/>
    <w:rsid w:val="00A0055B"/>
    <w:rsid w:val="00A0230E"/>
    <w:rsid w:val="00A04779"/>
    <w:rsid w:val="00A10C16"/>
    <w:rsid w:val="00A11985"/>
    <w:rsid w:val="00A1373B"/>
    <w:rsid w:val="00A50D6E"/>
    <w:rsid w:val="00A535C0"/>
    <w:rsid w:val="00A6384A"/>
    <w:rsid w:val="00A7260F"/>
    <w:rsid w:val="00A7499D"/>
    <w:rsid w:val="00A77691"/>
    <w:rsid w:val="00A7780E"/>
    <w:rsid w:val="00A87721"/>
    <w:rsid w:val="00A8796C"/>
    <w:rsid w:val="00A92E64"/>
    <w:rsid w:val="00A977C4"/>
    <w:rsid w:val="00AA1AE7"/>
    <w:rsid w:val="00AA2732"/>
    <w:rsid w:val="00AB186E"/>
    <w:rsid w:val="00AB2209"/>
    <w:rsid w:val="00AB2873"/>
    <w:rsid w:val="00AB30A0"/>
    <w:rsid w:val="00AB3668"/>
    <w:rsid w:val="00AC2178"/>
    <w:rsid w:val="00AC3D63"/>
    <w:rsid w:val="00AC4A7C"/>
    <w:rsid w:val="00AC59EF"/>
    <w:rsid w:val="00AC70F3"/>
    <w:rsid w:val="00AC772A"/>
    <w:rsid w:val="00AD2F5C"/>
    <w:rsid w:val="00AD3D41"/>
    <w:rsid w:val="00AD509C"/>
    <w:rsid w:val="00AD7664"/>
    <w:rsid w:val="00AE13A1"/>
    <w:rsid w:val="00AE7D36"/>
    <w:rsid w:val="00AF4AB5"/>
    <w:rsid w:val="00AF55AD"/>
    <w:rsid w:val="00AF7B01"/>
    <w:rsid w:val="00B052A4"/>
    <w:rsid w:val="00B065AD"/>
    <w:rsid w:val="00B07823"/>
    <w:rsid w:val="00B14161"/>
    <w:rsid w:val="00B14759"/>
    <w:rsid w:val="00B1768D"/>
    <w:rsid w:val="00B20426"/>
    <w:rsid w:val="00B21688"/>
    <w:rsid w:val="00B26039"/>
    <w:rsid w:val="00B320C0"/>
    <w:rsid w:val="00B40477"/>
    <w:rsid w:val="00B41E9B"/>
    <w:rsid w:val="00B41F4B"/>
    <w:rsid w:val="00B448AC"/>
    <w:rsid w:val="00B52193"/>
    <w:rsid w:val="00B52BC8"/>
    <w:rsid w:val="00B542FB"/>
    <w:rsid w:val="00B601D6"/>
    <w:rsid w:val="00B8659C"/>
    <w:rsid w:val="00B91C76"/>
    <w:rsid w:val="00B93BE2"/>
    <w:rsid w:val="00BA3207"/>
    <w:rsid w:val="00BA57F5"/>
    <w:rsid w:val="00BA5A7E"/>
    <w:rsid w:val="00BA6387"/>
    <w:rsid w:val="00BB1B0E"/>
    <w:rsid w:val="00BB2B2C"/>
    <w:rsid w:val="00BB3450"/>
    <w:rsid w:val="00BB3E30"/>
    <w:rsid w:val="00BB7342"/>
    <w:rsid w:val="00BC1972"/>
    <w:rsid w:val="00BC465A"/>
    <w:rsid w:val="00BD7EE6"/>
    <w:rsid w:val="00BF17C2"/>
    <w:rsid w:val="00BF1CF3"/>
    <w:rsid w:val="00C007B5"/>
    <w:rsid w:val="00C0111D"/>
    <w:rsid w:val="00C15DD4"/>
    <w:rsid w:val="00C17E52"/>
    <w:rsid w:val="00C21E48"/>
    <w:rsid w:val="00C277EF"/>
    <w:rsid w:val="00C31C7A"/>
    <w:rsid w:val="00C33579"/>
    <w:rsid w:val="00C4256E"/>
    <w:rsid w:val="00C44E2F"/>
    <w:rsid w:val="00C50B0D"/>
    <w:rsid w:val="00C53E27"/>
    <w:rsid w:val="00C6447F"/>
    <w:rsid w:val="00C72B55"/>
    <w:rsid w:val="00C7337B"/>
    <w:rsid w:val="00C77FAC"/>
    <w:rsid w:val="00C8010A"/>
    <w:rsid w:val="00C815DE"/>
    <w:rsid w:val="00C84046"/>
    <w:rsid w:val="00C84899"/>
    <w:rsid w:val="00C852E5"/>
    <w:rsid w:val="00C8636F"/>
    <w:rsid w:val="00C872E7"/>
    <w:rsid w:val="00C87CFB"/>
    <w:rsid w:val="00C95D1C"/>
    <w:rsid w:val="00C97C78"/>
    <w:rsid w:val="00CA0C52"/>
    <w:rsid w:val="00CA6529"/>
    <w:rsid w:val="00CA6B46"/>
    <w:rsid w:val="00CC587F"/>
    <w:rsid w:val="00CC601B"/>
    <w:rsid w:val="00CE0E3E"/>
    <w:rsid w:val="00CE1F03"/>
    <w:rsid w:val="00CF3CB8"/>
    <w:rsid w:val="00CF65F4"/>
    <w:rsid w:val="00CF74D3"/>
    <w:rsid w:val="00D0135D"/>
    <w:rsid w:val="00D02201"/>
    <w:rsid w:val="00D05B2B"/>
    <w:rsid w:val="00D05D02"/>
    <w:rsid w:val="00D11899"/>
    <w:rsid w:val="00D16D75"/>
    <w:rsid w:val="00D26368"/>
    <w:rsid w:val="00D30423"/>
    <w:rsid w:val="00D34552"/>
    <w:rsid w:val="00D41545"/>
    <w:rsid w:val="00D43BC5"/>
    <w:rsid w:val="00D52F74"/>
    <w:rsid w:val="00D547D0"/>
    <w:rsid w:val="00D56C94"/>
    <w:rsid w:val="00D6049A"/>
    <w:rsid w:val="00D621D9"/>
    <w:rsid w:val="00D64A61"/>
    <w:rsid w:val="00D80FD0"/>
    <w:rsid w:val="00D95F0F"/>
    <w:rsid w:val="00D97F94"/>
    <w:rsid w:val="00DA70B1"/>
    <w:rsid w:val="00DB2922"/>
    <w:rsid w:val="00DB2DB3"/>
    <w:rsid w:val="00DB7F3A"/>
    <w:rsid w:val="00DC4C7E"/>
    <w:rsid w:val="00DC6518"/>
    <w:rsid w:val="00DC7A44"/>
    <w:rsid w:val="00DD252B"/>
    <w:rsid w:val="00DD53A7"/>
    <w:rsid w:val="00DE0601"/>
    <w:rsid w:val="00DE1AD5"/>
    <w:rsid w:val="00DE7774"/>
    <w:rsid w:val="00DE7FBF"/>
    <w:rsid w:val="00DF1A45"/>
    <w:rsid w:val="00DF4E1E"/>
    <w:rsid w:val="00E0601A"/>
    <w:rsid w:val="00E076A6"/>
    <w:rsid w:val="00E11E2E"/>
    <w:rsid w:val="00E20B52"/>
    <w:rsid w:val="00E218FE"/>
    <w:rsid w:val="00E23D89"/>
    <w:rsid w:val="00E34FA6"/>
    <w:rsid w:val="00E54E43"/>
    <w:rsid w:val="00E57324"/>
    <w:rsid w:val="00E57E03"/>
    <w:rsid w:val="00E62B98"/>
    <w:rsid w:val="00E65D96"/>
    <w:rsid w:val="00E77EEC"/>
    <w:rsid w:val="00E8110B"/>
    <w:rsid w:val="00E82FBC"/>
    <w:rsid w:val="00E878D6"/>
    <w:rsid w:val="00E92460"/>
    <w:rsid w:val="00E954D3"/>
    <w:rsid w:val="00EA10E8"/>
    <w:rsid w:val="00EA216D"/>
    <w:rsid w:val="00EA3173"/>
    <w:rsid w:val="00EB0042"/>
    <w:rsid w:val="00EB2BEA"/>
    <w:rsid w:val="00EB54CB"/>
    <w:rsid w:val="00ED5E48"/>
    <w:rsid w:val="00ED6FA7"/>
    <w:rsid w:val="00EE007D"/>
    <w:rsid w:val="00EE23BC"/>
    <w:rsid w:val="00EF024E"/>
    <w:rsid w:val="00EF4EEC"/>
    <w:rsid w:val="00F10B2B"/>
    <w:rsid w:val="00F118DE"/>
    <w:rsid w:val="00F1250C"/>
    <w:rsid w:val="00F15DEB"/>
    <w:rsid w:val="00F21340"/>
    <w:rsid w:val="00F25444"/>
    <w:rsid w:val="00F27D23"/>
    <w:rsid w:val="00F31142"/>
    <w:rsid w:val="00F35448"/>
    <w:rsid w:val="00F37A15"/>
    <w:rsid w:val="00F41F06"/>
    <w:rsid w:val="00F42679"/>
    <w:rsid w:val="00F5045F"/>
    <w:rsid w:val="00F52A71"/>
    <w:rsid w:val="00F64FB8"/>
    <w:rsid w:val="00F66C3A"/>
    <w:rsid w:val="00F67768"/>
    <w:rsid w:val="00F67CE7"/>
    <w:rsid w:val="00F7056A"/>
    <w:rsid w:val="00F7072D"/>
    <w:rsid w:val="00F72C1F"/>
    <w:rsid w:val="00F7396F"/>
    <w:rsid w:val="00F90096"/>
    <w:rsid w:val="00F9497F"/>
    <w:rsid w:val="00F96BFD"/>
    <w:rsid w:val="00FA13C7"/>
    <w:rsid w:val="00FA77DF"/>
    <w:rsid w:val="00FB6496"/>
    <w:rsid w:val="00FB76AF"/>
    <w:rsid w:val="00FC0DF4"/>
    <w:rsid w:val="00FC2E22"/>
    <w:rsid w:val="00FC3857"/>
    <w:rsid w:val="00FC7AF3"/>
    <w:rsid w:val="00FD35C3"/>
    <w:rsid w:val="00FD624C"/>
    <w:rsid w:val="00FD6D70"/>
    <w:rsid w:val="00FD7AD6"/>
    <w:rsid w:val="00FE25CD"/>
    <w:rsid w:val="00FE4E24"/>
    <w:rsid w:val="00FE5AFC"/>
    <w:rsid w:val="00FF0180"/>
    <w:rsid w:val="00FF4DB4"/>
    <w:rsid w:val="01355D66"/>
    <w:rsid w:val="014F252B"/>
    <w:rsid w:val="0166A226"/>
    <w:rsid w:val="018CCB2F"/>
    <w:rsid w:val="01C55FE1"/>
    <w:rsid w:val="021FDF12"/>
    <w:rsid w:val="02AFC63F"/>
    <w:rsid w:val="02C73868"/>
    <w:rsid w:val="040C2E93"/>
    <w:rsid w:val="0480A5B2"/>
    <w:rsid w:val="0522FB5A"/>
    <w:rsid w:val="061A1062"/>
    <w:rsid w:val="085E2564"/>
    <w:rsid w:val="092AA458"/>
    <w:rsid w:val="0A67D176"/>
    <w:rsid w:val="0AF26DD6"/>
    <w:rsid w:val="0B172246"/>
    <w:rsid w:val="0DCC75FE"/>
    <w:rsid w:val="0DE04C8E"/>
    <w:rsid w:val="0EDD334B"/>
    <w:rsid w:val="0F1CFA4C"/>
    <w:rsid w:val="0F99AB66"/>
    <w:rsid w:val="0FB6B3F7"/>
    <w:rsid w:val="0FBCBFEE"/>
    <w:rsid w:val="0FECBE96"/>
    <w:rsid w:val="129FF931"/>
    <w:rsid w:val="12B675F1"/>
    <w:rsid w:val="13BCD826"/>
    <w:rsid w:val="145114C7"/>
    <w:rsid w:val="14A6223D"/>
    <w:rsid w:val="15C00038"/>
    <w:rsid w:val="16DAB279"/>
    <w:rsid w:val="17B98405"/>
    <w:rsid w:val="182E9FEB"/>
    <w:rsid w:val="185C53A5"/>
    <w:rsid w:val="19572B40"/>
    <w:rsid w:val="19E32C65"/>
    <w:rsid w:val="1A5F2613"/>
    <w:rsid w:val="1DDBE3A3"/>
    <w:rsid w:val="1E91850B"/>
    <w:rsid w:val="201DB752"/>
    <w:rsid w:val="20BB12DF"/>
    <w:rsid w:val="20C5EB20"/>
    <w:rsid w:val="21FE9B0A"/>
    <w:rsid w:val="22C6D72B"/>
    <w:rsid w:val="23C69113"/>
    <w:rsid w:val="23DF9172"/>
    <w:rsid w:val="269033B7"/>
    <w:rsid w:val="27011961"/>
    <w:rsid w:val="29E344C7"/>
    <w:rsid w:val="2A6E9E34"/>
    <w:rsid w:val="2AA585C5"/>
    <w:rsid w:val="2B6DB4DA"/>
    <w:rsid w:val="2CD365D7"/>
    <w:rsid w:val="2D2369FE"/>
    <w:rsid w:val="2F37723F"/>
    <w:rsid w:val="2FDB8712"/>
    <w:rsid w:val="30D317EC"/>
    <w:rsid w:val="33D7089B"/>
    <w:rsid w:val="34122CA3"/>
    <w:rsid w:val="38496C8D"/>
    <w:rsid w:val="3CDB3738"/>
    <w:rsid w:val="3D2BDE48"/>
    <w:rsid w:val="3F974A46"/>
    <w:rsid w:val="3FB1F4E7"/>
    <w:rsid w:val="40B2F385"/>
    <w:rsid w:val="40C673F5"/>
    <w:rsid w:val="414C5AFC"/>
    <w:rsid w:val="41C51462"/>
    <w:rsid w:val="443A41EC"/>
    <w:rsid w:val="46051623"/>
    <w:rsid w:val="47207039"/>
    <w:rsid w:val="474031EC"/>
    <w:rsid w:val="47FCC90D"/>
    <w:rsid w:val="48ADF1C4"/>
    <w:rsid w:val="4A0C8FCD"/>
    <w:rsid w:val="4A11FEE4"/>
    <w:rsid w:val="4B4069FA"/>
    <w:rsid w:val="4BC41643"/>
    <w:rsid w:val="4C204D76"/>
    <w:rsid w:val="4C7B280A"/>
    <w:rsid w:val="4CADC9AC"/>
    <w:rsid w:val="4CEE3ADA"/>
    <w:rsid w:val="4EED9839"/>
    <w:rsid w:val="4F1A9012"/>
    <w:rsid w:val="4F9E0640"/>
    <w:rsid w:val="4FDF1478"/>
    <w:rsid w:val="511E8F03"/>
    <w:rsid w:val="517D3297"/>
    <w:rsid w:val="5180B746"/>
    <w:rsid w:val="535CA7A3"/>
    <w:rsid w:val="54A982BF"/>
    <w:rsid w:val="54D8DF0F"/>
    <w:rsid w:val="55C98194"/>
    <w:rsid w:val="571D2720"/>
    <w:rsid w:val="5750A527"/>
    <w:rsid w:val="5987B244"/>
    <w:rsid w:val="5A0E4A29"/>
    <w:rsid w:val="5A881FFC"/>
    <w:rsid w:val="5ACD2DC6"/>
    <w:rsid w:val="5C5C6B87"/>
    <w:rsid w:val="5C7C7B1E"/>
    <w:rsid w:val="5DB6A786"/>
    <w:rsid w:val="5F14003E"/>
    <w:rsid w:val="5F57AFF7"/>
    <w:rsid w:val="5FD6D6A9"/>
    <w:rsid w:val="6033890F"/>
    <w:rsid w:val="60E55864"/>
    <w:rsid w:val="60E8DA5B"/>
    <w:rsid w:val="611F12C5"/>
    <w:rsid w:val="629753A2"/>
    <w:rsid w:val="62D7365F"/>
    <w:rsid w:val="63464A87"/>
    <w:rsid w:val="64108B2E"/>
    <w:rsid w:val="662EFC80"/>
    <w:rsid w:val="6665F061"/>
    <w:rsid w:val="66DE1C54"/>
    <w:rsid w:val="66EF72C2"/>
    <w:rsid w:val="683455BD"/>
    <w:rsid w:val="689E53C7"/>
    <w:rsid w:val="692D89D2"/>
    <w:rsid w:val="6971E9D7"/>
    <w:rsid w:val="6995366B"/>
    <w:rsid w:val="6A466222"/>
    <w:rsid w:val="6B265B4A"/>
    <w:rsid w:val="6B3DDB43"/>
    <w:rsid w:val="6B680510"/>
    <w:rsid w:val="6BF31493"/>
    <w:rsid w:val="6C348004"/>
    <w:rsid w:val="6C72489E"/>
    <w:rsid w:val="6CBED8C5"/>
    <w:rsid w:val="6DA8058F"/>
    <w:rsid w:val="6EFB5DF3"/>
    <w:rsid w:val="71457450"/>
    <w:rsid w:val="72F73F2C"/>
    <w:rsid w:val="75460F12"/>
    <w:rsid w:val="757C29FA"/>
    <w:rsid w:val="757E1C34"/>
    <w:rsid w:val="75D5F77E"/>
    <w:rsid w:val="771545A5"/>
    <w:rsid w:val="776FED29"/>
    <w:rsid w:val="77E4359B"/>
    <w:rsid w:val="7858AC9E"/>
    <w:rsid w:val="7861DAF6"/>
    <w:rsid w:val="78E46B71"/>
    <w:rsid w:val="7953ED3D"/>
    <w:rsid w:val="79E57811"/>
    <w:rsid w:val="79FA9B5B"/>
    <w:rsid w:val="7AB87118"/>
    <w:rsid w:val="7AFB52FA"/>
    <w:rsid w:val="7B3E827C"/>
    <w:rsid w:val="7B7D5472"/>
    <w:rsid w:val="7BDB3D7E"/>
    <w:rsid w:val="7C0199CE"/>
    <w:rsid w:val="7E27A196"/>
    <w:rsid w:val="7E92ED08"/>
    <w:rsid w:val="7EC3B5DC"/>
    <w:rsid w:val="7EEA8714"/>
    <w:rsid w:val="7EEF752E"/>
    <w:rsid w:val="7F1C4895"/>
    <w:rsid w:val="7F8F838F"/>
    <w:rsid w:val="7FA23F64"/>
    <w:rsid w:val="7FBBD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8E1CD"/>
  <w15:chartTrackingRefBased/>
  <w15:docId w15:val="{E7EF0647-B3B4-40CF-8CC3-C7FCC7A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161A0B"/>
    <w:rPr>
      <w:rFonts w:ascii="Avenir Next LT Pro" w:hAnsi="Avenir Next LT Pro"/>
      <w:color w:val="FFFFFF" w:themeColor="background1"/>
      <w:sz w:val="52"/>
    </w:rPr>
  </w:style>
  <w:style w:type="character" w:customStyle="1" w:styleId="SCCDocumentTitleChar">
    <w:name w:val="SCC Document Title Char"/>
    <w:basedOn w:val="DefaultParagraphFont"/>
    <w:link w:val="SCCDocumentTitle"/>
    <w:rsid w:val="00161A0B"/>
    <w:rPr>
      <w:rFonts w:ascii="Avenir Next LT Pro" w:hAnsi="Avenir Next LT Pro"/>
      <w:color w:val="FFFFFF" w:themeColor="background1"/>
      <w:sz w:val="52"/>
      <w:szCs w:val="24"/>
    </w:rPr>
  </w:style>
  <w:style w:type="paragraph" w:styleId="NoSpacing">
    <w:name w:val="No Spacing"/>
    <w:aliases w:val="SCC Subtitle"/>
    <w:link w:val="NoSpacingChar"/>
    <w:uiPriority w:val="1"/>
    <w:qFormat/>
    <w:rsid w:val="00161A0B"/>
    <w:pPr>
      <w:spacing w:after="0" w:line="240" w:lineRule="auto"/>
    </w:pPr>
    <w:rPr>
      <w:rFonts w:ascii="Avenir Next LT Pro" w:eastAsiaTheme="minorEastAsia" w:hAnsi="Avenir Next LT Pro"/>
      <w:sz w:val="32"/>
      <w:lang w:eastAsia="en-GB"/>
    </w:rPr>
  </w:style>
  <w:style w:type="character" w:customStyle="1" w:styleId="NoSpacingChar">
    <w:name w:val="No Spacing Char"/>
    <w:aliases w:val="SCC Subtitle Char"/>
    <w:basedOn w:val="DefaultParagraphFont"/>
    <w:link w:val="NoSpacing"/>
    <w:uiPriority w:val="1"/>
    <w:rsid w:val="00161A0B"/>
    <w:rPr>
      <w:rFonts w:ascii="Avenir Next LT Pro" w:eastAsiaTheme="minorEastAsia" w:hAnsi="Avenir Next LT Pro"/>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Title">
    <w:name w:val="Title"/>
    <w:basedOn w:val="Normal"/>
    <w:next w:val="Normal"/>
    <w:link w:val="TitleChar"/>
    <w:uiPriority w:val="10"/>
    <w:qFormat/>
    <w:rsid w:val="00A50D6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0D6E"/>
    <w:rPr>
      <w:rFonts w:asciiTheme="majorHAnsi" w:eastAsiaTheme="majorEastAsia" w:hAnsiTheme="majorHAnsi" w:cstheme="majorBidi"/>
      <w:color w:val="auto"/>
      <w:spacing w:val="-10"/>
      <w:kern w:val="28"/>
      <w:sz w:val="56"/>
      <w:szCs w:val="56"/>
    </w:rPr>
  </w:style>
  <w:style w:type="paragraph" w:styleId="TOCHeading">
    <w:name w:val="TOC Heading"/>
    <w:basedOn w:val="Heading1"/>
    <w:next w:val="Normal"/>
    <w:uiPriority w:val="39"/>
    <w:unhideWhenUsed/>
    <w:qFormat/>
    <w:rsid w:val="00A50D6E"/>
    <w:pPr>
      <w:spacing w:after="0"/>
      <w:outlineLvl w:val="9"/>
    </w:pPr>
    <w:rPr>
      <w:rFonts w:asciiTheme="majorHAnsi" w:hAnsiTheme="majorHAnsi"/>
      <w:b w:val="0"/>
      <w:color w:val="0C4A79" w:themeColor="accent1" w:themeShade="BF"/>
      <w:lang w:val="en-US" w:eastAsia="en-US"/>
    </w:rPr>
  </w:style>
  <w:style w:type="paragraph" w:styleId="ListParagraph">
    <w:name w:val="List Paragraph"/>
    <w:aliases w:val="Dot pt,F5 List Paragraph,List Paragraph12,MAIN CONTENT,Párrafo de lista,Recommendation,List Paragraph1,Colorful List - Accent 11,No Spacing1,List Paragraph Char Char Char,Indicator Text,Numbered Para 1,Bullet 1,Bullet Points,List Paragrap"/>
    <w:basedOn w:val="Normal"/>
    <w:link w:val="ListParagraphChar"/>
    <w:uiPriority w:val="34"/>
    <w:qFormat/>
    <w:rsid w:val="00A50D6E"/>
    <w:pPr>
      <w:spacing w:after="200" w:line="276" w:lineRule="auto"/>
      <w:ind w:left="720"/>
      <w:contextualSpacing/>
    </w:pPr>
    <w:rPr>
      <w:rFonts w:ascii="Arial" w:hAnsi="Arial"/>
      <w:color w:val="auto"/>
      <w:szCs w:val="22"/>
    </w:rPr>
  </w:style>
  <w:style w:type="character" w:customStyle="1" w:styleId="ListParagraphChar">
    <w:name w:val="List Paragraph Char"/>
    <w:aliases w:val="Dot pt Char,F5 List Paragraph Char,List Paragraph12 Char,MAIN CONTENT Char,Párrafo de lista Char,Recommendation Char,List Paragraph1 Char,Colorful List - Accent 11 Char,No Spacing1 Char,List Paragraph Char Char Char Char"/>
    <w:link w:val="ListParagraph"/>
    <w:uiPriority w:val="34"/>
    <w:qFormat/>
    <w:locked/>
    <w:rsid w:val="00A50D6E"/>
    <w:rPr>
      <w:rFonts w:ascii="Arial" w:hAnsi="Arial"/>
      <w:color w:val="auto"/>
      <w:szCs w:val="22"/>
    </w:rPr>
  </w:style>
  <w:style w:type="character" w:styleId="Hyperlink">
    <w:name w:val="Hyperlink"/>
    <w:basedOn w:val="DefaultParagraphFont"/>
    <w:uiPriority w:val="99"/>
    <w:unhideWhenUsed/>
    <w:rsid w:val="0043243E"/>
    <w:rPr>
      <w:color w:val="FA2481" w:themeColor="hyperlink"/>
      <w:u w:val="single"/>
    </w:rPr>
  </w:style>
  <w:style w:type="character" w:styleId="Emphasis">
    <w:name w:val="Emphasis"/>
    <w:basedOn w:val="DefaultParagraphFont"/>
    <w:uiPriority w:val="20"/>
    <w:qFormat/>
    <w:rsid w:val="00E8110B"/>
    <w:rPr>
      <w:i/>
      <w:iCs/>
    </w:rPr>
  </w:style>
  <w:style w:type="character" w:customStyle="1" w:styleId="vkekvd">
    <w:name w:val="vkekvd"/>
    <w:basedOn w:val="DefaultParagraphFont"/>
    <w:rsid w:val="00E8110B"/>
  </w:style>
  <w:style w:type="character" w:styleId="CommentReference">
    <w:name w:val="annotation reference"/>
    <w:basedOn w:val="DefaultParagraphFont"/>
    <w:uiPriority w:val="99"/>
    <w:semiHidden/>
    <w:unhideWhenUsed/>
    <w:rsid w:val="00E54E43"/>
    <w:rPr>
      <w:sz w:val="16"/>
      <w:szCs w:val="16"/>
    </w:rPr>
  </w:style>
  <w:style w:type="paragraph" w:styleId="CommentText">
    <w:name w:val="annotation text"/>
    <w:basedOn w:val="Normal"/>
    <w:link w:val="CommentTextChar"/>
    <w:uiPriority w:val="99"/>
    <w:unhideWhenUsed/>
    <w:rsid w:val="00E54E43"/>
    <w:pPr>
      <w:spacing w:line="240" w:lineRule="auto"/>
    </w:pPr>
    <w:rPr>
      <w:sz w:val="20"/>
      <w:szCs w:val="20"/>
    </w:rPr>
  </w:style>
  <w:style w:type="character" w:customStyle="1" w:styleId="CommentTextChar">
    <w:name w:val="Comment Text Char"/>
    <w:basedOn w:val="DefaultParagraphFont"/>
    <w:link w:val="CommentText"/>
    <w:uiPriority w:val="99"/>
    <w:rsid w:val="00E54E43"/>
    <w:rPr>
      <w:sz w:val="20"/>
      <w:szCs w:val="20"/>
    </w:rPr>
  </w:style>
  <w:style w:type="paragraph" w:styleId="CommentSubject">
    <w:name w:val="annotation subject"/>
    <w:basedOn w:val="CommentText"/>
    <w:next w:val="CommentText"/>
    <w:link w:val="CommentSubjectChar"/>
    <w:uiPriority w:val="99"/>
    <w:semiHidden/>
    <w:unhideWhenUsed/>
    <w:rsid w:val="00E54E43"/>
    <w:rPr>
      <w:b/>
      <w:bCs/>
    </w:rPr>
  </w:style>
  <w:style w:type="character" w:customStyle="1" w:styleId="CommentSubjectChar">
    <w:name w:val="Comment Subject Char"/>
    <w:basedOn w:val="CommentTextChar"/>
    <w:link w:val="CommentSubject"/>
    <w:uiPriority w:val="99"/>
    <w:semiHidden/>
    <w:rsid w:val="00E54E43"/>
    <w:rPr>
      <w:b/>
      <w:bCs/>
      <w:sz w:val="20"/>
      <w:szCs w:val="20"/>
    </w:rPr>
  </w:style>
  <w:style w:type="paragraph" w:styleId="Revision">
    <w:name w:val="Revision"/>
    <w:hidden/>
    <w:uiPriority w:val="99"/>
    <w:semiHidden/>
    <w:rsid w:val="00027E58"/>
    <w:pPr>
      <w:spacing w:after="0" w:line="240" w:lineRule="auto"/>
    </w:pPr>
  </w:style>
  <w:style w:type="character" w:styleId="UnresolvedMention">
    <w:name w:val="Unresolved Mention"/>
    <w:basedOn w:val="DefaultParagraphFont"/>
    <w:uiPriority w:val="99"/>
    <w:semiHidden/>
    <w:unhideWhenUsed/>
    <w:rsid w:val="00C8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commissioning@staffordshire.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commissioning@stafford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ll3sc\OneDrive%20-%20Staffordshire%20County%20Council\Documents\Downloads\Service%20Spec%20ERB%20report%20template%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C1FA7923F4FC888EB3358D2A0F8E5"/>
        <w:category>
          <w:name w:val="General"/>
          <w:gallery w:val="placeholder"/>
        </w:category>
        <w:types>
          <w:type w:val="bbPlcHdr"/>
        </w:types>
        <w:behaviors>
          <w:behavior w:val="content"/>
        </w:behaviors>
        <w:guid w:val="{DC0E2F87-E57E-4848-A34E-90BAF0DB52C7}"/>
      </w:docPartPr>
      <w:docPartBody>
        <w:p w:rsidR="008A4F23" w:rsidRDefault="008A4F23">
          <w:pPr>
            <w:pStyle w:val="C7DC1FA7923F4FC888EB3358D2A0F8E5"/>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23"/>
    <w:rsid w:val="001507FF"/>
    <w:rsid w:val="00181354"/>
    <w:rsid w:val="00253472"/>
    <w:rsid w:val="002802A2"/>
    <w:rsid w:val="002C1010"/>
    <w:rsid w:val="002C7811"/>
    <w:rsid w:val="002F24BF"/>
    <w:rsid w:val="00341713"/>
    <w:rsid w:val="00355B3C"/>
    <w:rsid w:val="003F5D67"/>
    <w:rsid w:val="00412CB8"/>
    <w:rsid w:val="0042747E"/>
    <w:rsid w:val="00464669"/>
    <w:rsid w:val="00485E3E"/>
    <w:rsid w:val="00582507"/>
    <w:rsid w:val="00600AAE"/>
    <w:rsid w:val="00611CFC"/>
    <w:rsid w:val="0069142A"/>
    <w:rsid w:val="006E6B53"/>
    <w:rsid w:val="008A4F23"/>
    <w:rsid w:val="00943988"/>
    <w:rsid w:val="009B3592"/>
    <w:rsid w:val="00A6549A"/>
    <w:rsid w:val="00AA1AE7"/>
    <w:rsid w:val="00AD3D41"/>
    <w:rsid w:val="00AE13A1"/>
    <w:rsid w:val="00AE34F2"/>
    <w:rsid w:val="00B21688"/>
    <w:rsid w:val="00D912C3"/>
    <w:rsid w:val="00E20B52"/>
    <w:rsid w:val="00F96BFD"/>
    <w:rsid w:val="00FF0180"/>
    <w:rsid w:val="00FF4D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C7DC1FA7923F4FC888EB3358D2A0F8E5">
    <w:name w:val="C7DC1FA7923F4FC888EB3358D2A0F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5bec8a-2e3b-4d02-bf3a-3235749cdcbd" xsi:nil="true"/>
    <lcf76f155ced4ddcb4097134ff3c332f xmlns="fa64c94f-2be8-412d-9006-e9ee18308d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DA270909AD244AA544089F44977A4" ma:contentTypeVersion="17" ma:contentTypeDescription="Create a new document." ma:contentTypeScope="" ma:versionID="a0082539a34046d1b12fd27c280cee04">
  <xsd:schema xmlns:xsd="http://www.w3.org/2001/XMLSchema" xmlns:xs="http://www.w3.org/2001/XMLSchema" xmlns:p="http://schemas.microsoft.com/office/2006/metadata/properties" xmlns:ns2="fa64c94f-2be8-412d-9006-e9ee18308d04" xmlns:ns3="0a5bec8a-2e3b-4d02-bf3a-3235749cdcbd" targetNamespace="http://schemas.microsoft.com/office/2006/metadata/properties" ma:root="true" ma:fieldsID="a36ad280c6f36c650fe3743cd747592f" ns2:_="" ns3:_="">
    <xsd:import namespace="fa64c94f-2be8-412d-9006-e9ee18308d04"/>
    <xsd:import namespace="0a5bec8a-2e3b-4d02-bf3a-3235749cdc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c94f-2be8-412d-9006-e9ee18308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ec8a-2e3b-4d02-bf3a-3235749cdc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b8db4-390e-49ba-8342-ec6aa6d8a346}" ma:internalName="TaxCatchAll" ma:showField="CatchAllData" ma:web="0a5bec8a-2e3b-4d02-bf3a-3235749cdc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B31FDB44-C290-48B2-B883-64F9AB41D078}">
  <ds:schemaRefs>
    <ds:schemaRef ds:uri="http://www.w3.org/XML/1998/namespace"/>
    <ds:schemaRef ds:uri="http://schemas.openxmlformats.org/package/2006/metadata/core-properties"/>
    <ds:schemaRef ds:uri="http://purl.org/dc/terms/"/>
    <ds:schemaRef ds:uri="http://schemas.microsoft.com/office/2006/documentManagement/types"/>
    <ds:schemaRef ds:uri="24d2abf2-e5f1-48a6-8dfa-ae5ceaf3aca8"/>
    <ds:schemaRef ds:uri="http://purl.org/dc/dcmitype/"/>
    <ds:schemaRef ds:uri="http://purl.org/dc/elements/1.1/"/>
    <ds:schemaRef ds:uri="http://schemas.microsoft.com/office/infopath/2007/PartnerControls"/>
    <ds:schemaRef ds:uri="c4927611-13cd-49a0-be03-110355c65ea5"/>
    <ds:schemaRef ds:uri="http://schemas.microsoft.com/office/2006/metadata/properties"/>
  </ds:schemaRefs>
</ds:datastoreItem>
</file>

<file path=customXml/itemProps3.xml><?xml version="1.0" encoding="utf-8"?>
<ds:datastoreItem xmlns:ds="http://schemas.openxmlformats.org/officeDocument/2006/customXml" ds:itemID="{1D67E4DE-F266-4B57-9CF3-D2857858DA4F}"/>
</file>

<file path=customXml/itemProps4.xml><?xml version="1.0" encoding="utf-8"?>
<ds:datastoreItem xmlns:ds="http://schemas.openxmlformats.org/officeDocument/2006/customXml" ds:itemID="{79BD3ABA-D265-4465-9DBD-586C48515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 Spec ERB report template v2</Template>
  <TotalTime>0</TotalTime>
  <Pages>4</Pages>
  <Words>516</Words>
  <Characters>2940</Characters>
  <Application>Microsoft Office Word</Application>
  <DocSecurity>0</DocSecurity>
  <Lines>104</Lines>
  <Paragraphs>42</Paragraphs>
  <ScaleCrop>false</ScaleCrop>
  <Company>Introductory Information</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SEND Enhanced Resource Bases in Mainstream Schools</dc:subject>
  <dc:creator>Ball, Laura (C&amp;F)</dc:creator>
  <cp:keywords/>
  <dc:description/>
  <cp:lastModifiedBy>Tomson, Sam (C&amp;F)</cp:lastModifiedBy>
  <cp:revision>3</cp:revision>
  <cp:lastPrinted>2026-02-10T18:45:00Z</cp:lastPrinted>
  <dcterms:created xsi:type="dcterms:W3CDTF">2026-02-13T14:49:00Z</dcterms:created>
  <dcterms:modified xsi:type="dcterms:W3CDTF">2026-02-13T14:49:00Z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0x0101003E4DA270909AD244AA544089F44977A4</vt:lpwstr>
  </property>
  <property fmtid="{D5CDD505-2E9C-101B-9397-08002B2CF9AE}" pid="3" name="MediaServiceImageTags">
    <vt:lpwstr/>
  </property>
</Properties>
</file>